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6A0" w:rsidRDefault="004C46A0" w:rsidP="007D1699">
      <w:pPr>
        <w:tabs>
          <w:tab w:val="left" w:pos="7321"/>
          <w:tab w:val="left" w:pos="9540"/>
        </w:tabs>
        <w:jc w:val="center"/>
        <w:rPr>
          <w:rFonts w:ascii="Helv" w:hAnsi="Helv"/>
          <w:caps/>
          <w:sz w:val="32"/>
          <w:szCs w:val="32"/>
          <w:lang w:val="en-US"/>
        </w:rPr>
      </w:pPr>
      <w:bookmarkStart w:id="0" w:name="_GoBack"/>
      <w:bookmarkEnd w:id="0"/>
    </w:p>
    <w:p w:rsidR="007D1699" w:rsidRPr="00F66744" w:rsidRDefault="007D1699" w:rsidP="007D1699">
      <w:pPr>
        <w:tabs>
          <w:tab w:val="left" w:pos="7321"/>
          <w:tab w:val="left" w:pos="9540"/>
        </w:tabs>
        <w:jc w:val="center"/>
        <w:rPr>
          <w:rFonts w:ascii="Helv" w:hAnsi="Helv"/>
          <w:caps/>
          <w:sz w:val="32"/>
          <w:szCs w:val="32"/>
          <w:lang w:val="en-US"/>
        </w:rPr>
      </w:pPr>
      <w:r w:rsidRPr="0027216E">
        <w:rPr>
          <w:rFonts w:ascii="Helv" w:hAnsi="Helv"/>
          <w:caps/>
          <w:sz w:val="32"/>
          <w:szCs w:val="32"/>
          <w:lang w:val="en-US"/>
        </w:rPr>
        <w:t>PRE-APPROVED LEARNING AND ASSESSMENT PLAN</w:t>
      </w:r>
    </w:p>
    <w:p w:rsidR="007D1699" w:rsidRDefault="007D1699" w:rsidP="00FA6B2D">
      <w:pPr>
        <w:spacing w:before="120" w:after="120"/>
        <w:jc w:val="center"/>
        <w:rPr>
          <w:rFonts w:cs="Arial"/>
          <w:b/>
          <w:bCs/>
          <w:sz w:val="28"/>
          <w:szCs w:val="28"/>
        </w:rPr>
      </w:pPr>
      <w:r>
        <w:rPr>
          <w:rFonts w:cs="Arial"/>
          <w:b/>
          <w:bCs/>
          <w:sz w:val="28"/>
          <w:szCs w:val="28"/>
        </w:rPr>
        <w:t>Stage 1</w:t>
      </w:r>
      <w:r w:rsidRPr="00F66744">
        <w:rPr>
          <w:rFonts w:cs="Arial"/>
          <w:b/>
          <w:bCs/>
          <w:sz w:val="28"/>
          <w:szCs w:val="28"/>
        </w:rPr>
        <w:t xml:space="preserve"> </w:t>
      </w:r>
      <w:r w:rsidR="00FA6B2D">
        <w:rPr>
          <w:rFonts w:cs="Arial"/>
          <w:b/>
          <w:bCs/>
          <w:sz w:val="28"/>
          <w:szCs w:val="28"/>
        </w:rPr>
        <w:t>Essential Mathematics</w:t>
      </w:r>
    </w:p>
    <w:p w:rsidR="00177109" w:rsidRPr="001C427B" w:rsidRDefault="00177109" w:rsidP="00DA4D79">
      <w:pPr>
        <w:spacing w:before="40" w:after="40"/>
        <w:rPr>
          <w:rFonts w:cs="Arial"/>
          <w:i/>
          <w:iCs/>
          <w:sz w:val="18"/>
          <w:szCs w:val="18"/>
        </w:rPr>
      </w:pPr>
      <w:r w:rsidRPr="001C427B">
        <w:rPr>
          <w:rFonts w:cs="Arial"/>
          <w:i/>
          <w:iCs/>
          <w:sz w:val="18"/>
          <w:szCs w:val="18"/>
        </w:rPr>
        <w:t xml:space="preserve">This </w:t>
      </w:r>
      <w:r w:rsidR="004D2EAE">
        <w:rPr>
          <w:rFonts w:cs="Arial"/>
          <w:i/>
          <w:iCs/>
          <w:sz w:val="18"/>
          <w:szCs w:val="18"/>
        </w:rPr>
        <w:t xml:space="preserve">pre-approved </w:t>
      </w:r>
      <w:r w:rsidRPr="001C427B">
        <w:rPr>
          <w:rFonts w:cs="Arial"/>
          <w:i/>
          <w:iCs/>
          <w:sz w:val="18"/>
          <w:szCs w:val="18"/>
        </w:rPr>
        <w:t>learning and assessment plan is aligned with Stage 1 Essential Mathematics Program 2 – Semester 1 – Trade focus.</w:t>
      </w:r>
    </w:p>
    <w:p w:rsidR="001C427B" w:rsidRPr="001C427B" w:rsidRDefault="001C427B" w:rsidP="004D2EAE">
      <w:pPr>
        <w:spacing w:before="40" w:after="40"/>
        <w:rPr>
          <w:rFonts w:cs="Arial"/>
          <w:sz w:val="18"/>
          <w:szCs w:val="18"/>
        </w:rPr>
      </w:pPr>
      <w:r w:rsidRPr="001C427B">
        <w:rPr>
          <w:rFonts w:cs="Arial"/>
          <w:sz w:val="18"/>
          <w:szCs w:val="18"/>
        </w:rPr>
        <w:t>P</w:t>
      </w:r>
      <w:r w:rsidR="004D2EAE">
        <w:rPr>
          <w:rFonts w:cs="Arial"/>
          <w:sz w:val="18"/>
          <w:szCs w:val="18"/>
        </w:rPr>
        <w:t>re-approved l</w:t>
      </w:r>
      <w:r w:rsidRPr="001C427B">
        <w:rPr>
          <w:rFonts w:cs="Arial"/>
          <w:sz w:val="18"/>
          <w:szCs w:val="18"/>
        </w:rPr>
        <w:t xml:space="preserve">earning and </w:t>
      </w:r>
      <w:r w:rsidR="004D2EAE">
        <w:rPr>
          <w:rFonts w:cs="Arial"/>
          <w:sz w:val="18"/>
          <w:szCs w:val="18"/>
        </w:rPr>
        <w:t>assessment p</w:t>
      </w:r>
      <w:r w:rsidRPr="001C427B">
        <w:rPr>
          <w:rFonts w:cs="Arial"/>
          <w:sz w:val="18"/>
          <w:szCs w:val="18"/>
        </w:rPr>
        <w:t>lans are</w:t>
      </w:r>
      <w:r w:rsidR="00426E48" w:rsidRPr="001C427B">
        <w:rPr>
          <w:rFonts w:cs="Arial"/>
          <w:sz w:val="18"/>
          <w:szCs w:val="18"/>
        </w:rPr>
        <w:t xml:space="preserve"> for </w:t>
      </w:r>
      <w:r w:rsidR="00426E48" w:rsidRPr="001C427B">
        <w:rPr>
          <w:rFonts w:cs="Arial"/>
          <w:i/>
          <w:iCs/>
          <w:sz w:val="18"/>
          <w:szCs w:val="18"/>
        </w:rPr>
        <w:t>school use</w:t>
      </w:r>
      <w:r w:rsidR="009A1320" w:rsidRPr="001C427B">
        <w:rPr>
          <w:rFonts w:cs="Arial"/>
          <w:i/>
          <w:iCs/>
          <w:sz w:val="18"/>
          <w:szCs w:val="18"/>
        </w:rPr>
        <w:t xml:space="preserve"> only</w:t>
      </w:r>
      <w:r w:rsidR="009A1320" w:rsidRPr="001C427B">
        <w:rPr>
          <w:rFonts w:cs="Arial"/>
          <w:sz w:val="18"/>
          <w:szCs w:val="18"/>
        </w:rPr>
        <w:t>.</w:t>
      </w:r>
      <w:r w:rsidRPr="001C427B">
        <w:rPr>
          <w:rFonts w:cs="Arial"/>
          <w:sz w:val="18"/>
          <w:szCs w:val="18"/>
        </w:rPr>
        <w:t xml:space="preserve"> </w:t>
      </w:r>
    </w:p>
    <w:p w:rsidR="001C427B" w:rsidRPr="001C427B" w:rsidRDefault="001C427B" w:rsidP="001C427B">
      <w:pPr>
        <w:numPr>
          <w:ilvl w:val="0"/>
          <w:numId w:val="15"/>
        </w:numPr>
        <w:spacing w:before="40" w:after="40"/>
        <w:rPr>
          <w:rFonts w:cs="Arial"/>
          <w:sz w:val="18"/>
          <w:szCs w:val="18"/>
        </w:rPr>
      </w:pPr>
      <w:r w:rsidRPr="001C427B">
        <w:rPr>
          <w:rFonts w:cs="Arial"/>
          <w:sz w:val="18"/>
          <w:szCs w:val="18"/>
        </w:rPr>
        <w:t>Teachers may make changes to the plan</w:t>
      </w:r>
      <w:r>
        <w:rPr>
          <w:rFonts w:cs="Arial"/>
          <w:sz w:val="18"/>
          <w:szCs w:val="18"/>
        </w:rPr>
        <w:t xml:space="preserve">, </w:t>
      </w:r>
      <w:r w:rsidRPr="004C6ABF">
        <w:rPr>
          <w:rFonts w:cs="Arial"/>
          <w:sz w:val="18"/>
          <w:szCs w:val="18"/>
        </w:rPr>
        <w:t>retain</w:t>
      </w:r>
      <w:r>
        <w:rPr>
          <w:rFonts w:cs="Arial"/>
          <w:sz w:val="18"/>
          <w:szCs w:val="18"/>
        </w:rPr>
        <w:t>ing</w:t>
      </w:r>
      <w:r w:rsidRPr="004C6ABF">
        <w:rPr>
          <w:rFonts w:cs="Arial"/>
          <w:sz w:val="18"/>
          <w:szCs w:val="18"/>
        </w:rPr>
        <w:t xml:space="preserve"> alignment with the subject outline</w:t>
      </w:r>
      <w:r w:rsidRPr="001C427B">
        <w:rPr>
          <w:rFonts w:cs="Arial"/>
          <w:sz w:val="18"/>
          <w:szCs w:val="18"/>
        </w:rPr>
        <w:t xml:space="preserve">. </w:t>
      </w:r>
      <w:r>
        <w:rPr>
          <w:rFonts w:cs="Arial"/>
          <w:sz w:val="18"/>
          <w:szCs w:val="18"/>
        </w:rPr>
        <w:t xml:space="preserve"> </w:t>
      </w:r>
    </w:p>
    <w:p w:rsidR="001C427B" w:rsidRPr="001C427B" w:rsidRDefault="001C427B" w:rsidP="001C427B">
      <w:pPr>
        <w:numPr>
          <w:ilvl w:val="0"/>
          <w:numId w:val="15"/>
        </w:numPr>
        <w:spacing w:before="40" w:after="40"/>
        <w:rPr>
          <w:rFonts w:cs="Arial"/>
          <w:sz w:val="18"/>
          <w:szCs w:val="18"/>
        </w:rPr>
      </w:pPr>
      <w:r w:rsidRPr="001C427B">
        <w:rPr>
          <w:rFonts w:cs="Arial"/>
          <w:sz w:val="18"/>
          <w:szCs w:val="18"/>
        </w:rPr>
        <w:t>The principal or delegate endorses the use of the pl</w:t>
      </w:r>
      <w:r w:rsidR="00AD36D2">
        <w:rPr>
          <w:rFonts w:cs="Arial"/>
          <w:sz w:val="18"/>
          <w:szCs w:val="18"/>
        </w:rPr>
        <w:t>an, and any changes made to it, including use of an addendum.</w:t>
      </w:r>
    </w:p>
    <w:p w:rsidR="00177109" w:rsidRPr="002D33CB" w:rsidRDefault="001C427B" w:rsidP="004D2EAE">
      <w:pPr>
        <w:numPr>
          <w:ilvl w:val="0"/>
          <w:numId w:val="15"/>
        </w:numPr>
        <w:spacing w:before="40" w:after="40"/>
        <w:rPr>
          <w:rFonts w:cs="Arial"/>
          <w:sz w:val="18"/>
          <w:szCs w:val="18"/>
        </w:rPr>
      </w:pPr>
      <w:r w:rsidRPr="001C427B">
        <w:rPr>
          <w:rFonts w:cs="Arial"/>
          <w:sz w:val="18"/>
          <w:szCs w:val="18"/>
        </w:rPr>
        <w:t xml:space="preserve">The plan </w:t>
      </w:r>
      <w:r w:rsidR="004D2EAE">
        <w:rPr>
          <w:rFonts w:cs="Arial"/>
          <w:sz w:val="18"/>
          <w:szCs w:val="18"/>
        </w:rPr>
        <w:t xml:space="preserve">does not need </w:t>
      </w:r>
      <w:r w:rsidR="002D33CB">
        <w:rPr>
          <w:rFonts w:cs="Arial"/>
          <w:sz w:val="18"/>
          <w:szCs w:val="18"/>
        </w:rPr>
        <w:t>to</w:t>
      </w:r>
      <w:r w:rsidR="00426E48" w:rsidRPr="002D33CB">
        <w:rPr>
          <w:rFonts w:cs="Arial"/>
          <w:sz w:val="18"/>
          <w:szCs w:val="18"/>
        </w:rPr>
        <w:t xml:space="preserve"> be submitted to the SACE Board for approval.</w:t>
      </w:r>
      <w:r w:rsidR="00177109" w:rsidRPr="002D33CB">
        <w:rPr>
          <w:rFonts w:cs="Arial"/>
          <w:sz w:val="18"/>
          <w:szCs w:val="18"/>
        </w:rPr>
        <w:t xml:space="preserve"> </w:t>
      </w:r>
    </w:p>
    <w:p w:rsidR="001C427B" w:rsidRPr="001C427B" w:rsidRDefault="001C427B" w:rsidP="001C427B"/>
    <w:tbl>
      <w:tblPr>
        <w:tblW w:w="0" w:type="auto"/>
        <w:tblLook w:val="04A0" w:firstRow="1" w:lastRow="0" w:firstColumn="1" w:lastColumn="0" w:noHBand="0" w:noVBand="1"/>
      </w:tblPr>
      <w:tblGrid>
        <w:gridCol w:w="817"/>
        <w:gridCol w:w="4678"/>
        <w:gridCol w:w="1276"/>
        <w:gridCol w:w="2976"/>
      </w:tblGrid>
      <w:tr w:rsidR="00426E48" w:rsidRPr="00F66744" w:rsidTr="00F05E69">
        <w:trPr>
          <w:trHeight w:hRule="exact" w:val="454"/>
        </w:trPr>
        <w:tc>
          <w:tcPr>
            <w:tcW w:w="817" w:type="dxa"/>
            <w:shd w:val="clear" w:color="auto" w:fill="auto"/>
            <w:vAlign w:val="bottom"/>
          </w:tcPr>
          <w:p w:rsidR="00426E48" w:rsidRPr="00F66744" w:rsidRDefault="00426E48" w:rsidP="00F05E69">
            <w:pPr>
              <w:spacing w:before="60" w:after="20"/>
              <w:rPr>
                <w:rFonts w:cs="Arial"/>
                <w:sz w:val="18"/>
                <w:szCs w:val="18"/>
              </w:rPr>
            </w:pPr>
            <w:r w:rsidRPr="00F66744">
              <w:rPr>
                <w:rFonts w:cs="Arial"/>
                <w:sz w:val="18"/>
                <w:szCs w:val="18"/>
              </w:rPr>
              <w:t>School</w:t>
            </w:r>
          </w:p>
        </w:tc>
        <w:tc>
          <w:tcPr>
            <w:tcW w:w="4678" w:type="dxa"/>
            <w:tcBorders>
              <w:bottom w:val="single" w:sz="4" w:space="0" w:color="auto"/>
            </w:tcBorders>
            <w:shd w:val="clear" w:color="auto" w:fill="auto"/>
            <w:vAlign w:val="bottom"/>
          </w:tcPr>
          <w:p w:rsidR="00426E48" w:rsidRPr="00F66744" w:rsidRDefault="00426E48" w:rsidP="00F05E69">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426E48" w:rsidRPr="00F66744" w:rsidRDefault="00426E48" w:rsidP="00F05E69">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426E48" w:rsidRPr="00F66744" w:rsidRDefault="00426E48" w:rsidP="00F05E69">
            <w:pPr>
              <w:tabs>
                <w:tab w:val="left" w:leader="underscore" w:pos="9540"/>
              </w:tabs>
              <w:autoSpaceDE w:val="0"/>
              <w:autoSpaceDN w:val="0"/>
              <w:adjustRightInd w:val="0"/>
              <w:rPr>
                <w:rFonts w:cs="Arial"/>
                <w:sz w:val="18"/>
                <w:szCs w:val="18"/>
              </w:rPr>
            </w:pPr>
          </w:p>
        </w:tc>
      </w:tr>
    </w:tbl>
    <w:p w:rsidR="00426E48" w:rsidRPr="00F66744" w:rsidRDefault="00426E48" w:rsidP="00426E48">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4C46A0" w:rsidRPr="00F66744" w:rsidTr="005B2AF2">
        <w:trPr>
          <w:trHeight w:val="308"/>
        </w:trPr>
        <w:tc>
          <w:tcPr>
            <w:tcW w:w="1900" w:type="dxa"/>
            <w:gridSpan w:val="3"/>
            <w:vMerge w:val="restart"/>
            <w:shd w:val="clear" w:color="auto" w:fill="auto"/>
            <w:vAlign w:val="center"/>
          </w:tcPr>
          <w:p w:rsidR="004C46A0" w:rsidRPr="00F66744" w:rsidRDefault="004C46A0" w:rsidP="005B2AF2">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4C46A0" w:rsidRPr="00F66744" w:rsidRDefault="004C46A0" w:rsidP="005B2AF2">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4C46A0" w:rsidRPr="00F66744" w:rsidRDefault="004C46A0" w:rsidP="005B2AF2">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4C46A0" w:rsidRPr="00F66744" w:rsidRDefault="004C46A0" w:rsidP="005B2AF2">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4C46A0" w:rsidRPr="00F66744" w:rsidRDefault="004C46A0" w:rsidP="005B2AF2">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4C46A0" w:rsidRPr="003B2B0E" w:rsidRDefault="004C46A0" w:rsidP="005B2AF2">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4C46A0" w:rsidRPr="00F66744" w:rsidRDefault="004C46A0" w:rsidP="005B2AF2">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4C46A0" w:rsidRPr="00F66744" w:rsidRDefault="004C46A0" w:rsidP="005B2AF2">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4C46A0" w:rsidRPr="00F66744" w:rsidTr="005B2AF2">
        <w:trPr>
          <w:trHeight w:val="307"/>
        </w:trPr>
        <w:tc>
          <w:tcPr>
            <w:tcW w:w="1900" w:type="dxa"/>
            <w:gridSpan w:val="3"/>
            <w:vMerge/>
            <w:shd w:val="clear" w:color="auto" w:fill="auto"/>
          </w:tcPr>
          <w:p w:rsidR="004C46A0" w:rsidRPr="00F66744" w:rsidRDefault="004C46A0" w:rsidP="005B2AF2">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4C46A0" w:rsidRPr="00F66744" w:rsidRDefault="004C46A0" w:rsidP="005B2AF2">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4C46A0" w:rsidRPr="00F66744" w:rsidRDefault="004C46A0" w:rsidP="005B2AF2">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4C46A0" w:rsidRPr="00F66744" w:rsidRDefault="004C46A0" w:rsidP="005B2AF2">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4C46A0" w:rsidRPr="00F66744" w:rsidRDefault="004C46A0" w:rsidP="005B2AF2">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4C46A0" w:rsidRPr="003B2B0E" w:rsidRDefault="004C46A0" w:rsidP="005B2AF2">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4C46A0" w:rsidRPr="003B2B0E" w:rsidRDefault="004C46A0" w:rsidP="005B2AF2">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4C46A0" w:rsidRPr="00F66744" w:rsidRDefault="004C46A0" w:rsidP="005B2AF2">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4C46A0" w:rsidRPr="00F66744" w:rsidRDefault="004C46A0" w:rsidP="005B2AF2">
            <w:pPr>
              <w:tabs>
                <w:tab w:val="right" w:leader="underscore" w:pos="4680"/>
                <w:tab w:val="left" w:pos="4860"/>
                <w:tab w:val="right" w:leader="underscore" w:pos="9639"/>
              </w:tabs>
              <w:autoSpaceDE w:val="0"/>
              <w:autoSpaceDN w:val="0"/>
              <w:adjustRightInd w:val="0"/>
              <w:rPr>
                <w:rFonts w:cs="Arial"/>
                <w:sz w:val="16"/>
                <w:szCs w:val="16"/>
              </w:rPr>
            </w:pPr>
          </w:p>
        </w:tc>
      </w:tr>
      <w:tr w:rsidR="004C46A0" w:rsidRPr="00F66744" w:rsidTr="005B2AF2">
        <w:trPr>
          <w:trHeight w:val="380"/>
        </w:trPr>
        <w:tc>
          <w:tcPr>
            <w:tcW w:w="629" w:type="dxa"/>
            <w:shd w:val="clear" w:color="auto" w:fill="auto"/>
            <w:vAlign w:val="center"/>
          </w:tcPr>
          <w:p w:rsidR="004C46A0" w:rsidRPr="00F66744" w:rsidRDefault="004C46A0" w:rsidP="005B2AF2">
            <w:pPr>
              <w:jc w:val="center"/>
              <w:rPr>
                <w:b/>
              </w:rPr>
            </w:pPr>
          </w:p>
        </w:tc>
        <w:tc>
          <w:tcPr>
            <w:tcW w:w="647" w:type="dxa"/>
            <w:shd w:val="clear" w:color="auto" w:fill="auto"/>
            <w:vAlign w:val="center"/>
          </w:tcPr>
          <w:p w:rsidR="004C46A0" w:rsidRPr="00F66744" w:rsidRDefault="004C46A0" w:rsidP="005B2AF2">
            <w:pPr>
              <w:jc w:val="center"/>
              <w:rPr>
                <w:b/>
              </w:rPr>
            </w:pPr>
          </w:p>
        </w:tc>
        <w:tc>
          <w:tcPr>
            <w:tcW w:w="624" w:type="dxa"/>
            <w:shd w:val="clear" w:color="auto" w:fill="auto"/>
            <w:vAlign w:val="center"/>
          </w:tcPr>
          <w:p w:rsidR="004C46A0" w:rsidRPr="00F66744" w:rsidRDefault="004C46A0" w:rsidP="005B2AF2">
            <w:pPr>
              <w:jc w:val="center"/>
              <w:rPr>
                <w:b/>
              </w:rPr>
            </w:pPr>
          </w:p>
        </w:tc>
        <w:tc>
          <w:tcPr>
            <w:tcW w:w="405" w:type="dxa"/>
            <w:vMerge/>
            <w:tcBorders>
              <w:bottom w:val="nil"/>
            </w:tcBorders>
            <w:shd w:val="clear" w:color="auto" w:fill="auto"/>
            <w:vAlign w:val="center"/>
          </w:tcPr>
          <w:p w:rsidR="004C46A0" w:rsidRPr="00F66744" w:rsidRDefault="004C46A0" w:rsidP="005B2AF2">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4C46A0" w:rsidRPr="00F66744" w:rsidRDefault="004C46A0" w:rsidP="005B2AF2">
            <w:pPr>
              <w:jc w:val="center"/>
              <w:rPr>
                <w:b/>
              </w:rPr>
            </w:pPr>
          </w:p>
        </w:tc>
        <w:tc>
          <w:tcPr>
            <w:tcW w:w="417" w:type="dxa"/>
            <w:vMerge/>
            <w:tcBorders>
              <w:bottom w:val="nil"/>
            </w:tcBorders>
            <w:shd w:val="clear" w:color="auto" w:fill="auto"/>
            <w:vAlign w:val="center"/>
          </w:tcPr>
          <w:p w:rsidR="004C46A0" w:rsidRPr="00F66744" w:rsidRDefault="004C46A0" w:rsidP="005B2AF2">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4C46A0" w:rsidRPr="00F66744" w:rsidRDefault="004C46A0" w:rsidP="005B2AF2">
            <w:pPr>
              <w:jc w:val="center"/>
              <w:rPr>
                <w:b/>
              </w:rPr>
            </w:pPr>
            <w:r>
              <w:rPr>
                <w:b/>
              </w:rPr>
              <w:t>1</w:t>
            </w:r>
          </w:p>
        </w:tc>
        <w:tc>
          <w:tcPr>
            <w:tcW w:w="500" w:type="dxa"/>
            <w:shd w:val="clear" w:color="auto" w:fill="auto"/>
            <w:vAlign w:val="center"/>
          </w:tcPr>
          <w:p w:rsidR="004C46A0" w:rsidRPr="00F66744" w:rsidRDefault="00720BA1" w:rsidP="005B2AF2">
            <w:pPr>
              <w:jc w:val="center"/>
              <w:rPr>
                <w:b/>
              </w:rPr>
            </w:pPr>
            <w:r>
              <w:rPr>
                <w:b/>
              </w:rPr>
              <w:t>M</w:t>
            </w:r>
          </w:p>
        </w:tc>
        <w:tc>
          <w:tcPr>
            <w:tcW w:w="500" w:type="dxa"/>
            <w:shd w:val="clear" w:color="auto" w:fill="auto"/>
            <w:vAlign w:val="center"/>
          </w:tcPr>
          <w:p w:rsidR="004C46A0" w:rsidRPr="00F66744" w:rsidRDefault="00720BA1" w:rsidP="005B2AF2">
            <w:pPr>
              <w:jc w:val="center"/>
              <w:rPr>
                <w:b/>
              </w:rPr>
            </w:pPr>
            <w:r>
              <w:rPr>
                <w:b/>
              </w:rPr>
              <w:t>E</w:t>
            </w:r>
          </w:p>
        </w:tc>
        <w:tc>
          <w:tcPr>
            <w:tcW w:w="500" w:type="dxa"/>
            <w:shd w:val="clear" w:color="auto" w:fill="auto"/>
            <w:vAlign w:val="center"/>
          </w:tcPr>
          <w:p w:rsidR="004C46A0" w:rsidRPr="003B2B0E" w:rsidRDefault="00720BA1" w:rsidP="005B2AF2">
            <w:pPr>
              <w:jc w:val="center"/>
              <w:rPr>
                <w:b/>
              </w:rPr>
            </w:pPr>
            <w:r>
              <w:rPr>
                <w:b/>
              </w:rPr>
              <w:t>M</w:t>
            </w:r>
          </w:p>
        </w:tc>
        <w:tc>
          <w:tcPr>
            <w:tcW w:w="1252" w:type="dxa"/>
            <w:shd w:val="clear" w:color="auto" w:fill="auto"/>
            <w:vAlign w:val="center"/>
          </w:tcPr>
          <w:p w:rsidR="004C46A0" w:rsidRPr="003B2B0E" w:rsidRDefault="004C46A0" w:rsidP="005B2AF2">
            <w:pPr>
              <w:jc w:val="center"/>
              <w:rPr>
                <w:b/>
              </w:rPr>
            </w:pPr>
            <w:r>
              <w:rPr>
                <w:b/>
              </w:rPr>
              <w:t>10</w:t>
            </w:r>
          </w:p>
        </w:tc>
        <w:tc>
          <w:tcPr>
            <w:tcW w:w="417" w:type="dxa"/>
            <w:vMerge/>
            <w:tcBorders>
              <w:bottom w:val="nil"/>
            </w:tcBorders>
            <w:shd w:val="clear" w:color="auto" w:fill="auto"/>
            <w:vAlign w:val="center"/>
          </w:tcPr>
          <w:p w:rsidR="004C46A0" w:rsidRPr="00F66744" w:rsidRDefault="004C46A0" w:rsidP="005B2AF2">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4C46A0" w:rsidRPr="00F66744" w:rsidRDefault="004C46A0" w:rsidP="005B2AF2">
            <w:pPr>
              <w:jc w:val="center"/>
              <w:rPr>
                <w:b/>
              </w:rPr>
            </w:pPr>
          </w:p>
        </w:tc>
      </w:tr>
    </w:tbl>
    <w:p w:rsidR="004C46A0" w:rsidRDefault="004C46A0" w:rsidP="004C46A0"/>
    <w:p w:rsidR="007D1699" w:rsidRPr="001C427B" w:rsidRDefault="004D2EAE" w:rsidP="004D2EAE">
      <w:pPr>
        <w:spacing w:before="120" w:after="20"/>
        <w:rPr>
          <w:rFonts w:cs="Arial"/>
          <w:b/>
          <w:sz w:val="22"/>
          <w:szCs w:val="22"/>
        </w:rPr>
      </w:pPr>
      <w:r>
        <w:rPr>
          <w:rFonts w:cs="Arial"/>
          <w:b/>
          <w:sz w:val="22"/>
          <w:szCs w:val="22"/>
        </w:rPr>
        <w:t>Addendum – c</w:t>
      </w:r>
      <w:r w:rsidR="007D1699" w:rsidRPr="001C427B">
        <w:rPr>
          <w:rFonts w:cs="Arial"/>
          <w:b/>
          <w:sz w:val="22"/>
          <w:szCs w:val="22"/>
        </w:rPr>
        <w:t xml:space="preserve">hanges made to the </w:t>
      </w:r>
      <w:r>
        <w:rPr>
          <w:rFonts w:cs="Arial"/>
          <w:b/>
          <w:sz w:val="22"/>
          <w:szCs w:val="22"/>
        </w:rPr>
        <w:t xml:space="preserve">pre-approved </w:t>
      </w:r>
      <w:r w:rsidR="007D1699"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7D1699" w:rsidRPr="004C6ABF" w:rsidTr="00977092">
        <w:trPr>
          <w:trHeight w:val="2581"/>
        </w:trPr>
        <w:tc>
          <w:tcPr>
            <w:tcW w:w="10206" w:type="dxa"/>
          </w:tcPr>
          <w:p w:rsidR="007D1699" w:rsidRPr="004C6ABF" w:rsidRDefault="007D1699" w:rsidP="00977092">
            <w:pPr>
              <w:spacing w:before="60" w:after="20"/>
              <w:rPr>
                <w:rFonts w:cs="Arial"/>
                <w:sz w:val="18"/>
                <w:szCs w:val="18"/>
              </w:rPr>
            </w:pPr>
            <w:r w:rsidRPr="004C6ABF">
              <w:rPr>
                <w:rFonts w:cs="Arial"/>
                <w:sz w:val="18"/>
                <w:szCs w:val="18"/>
              </w:rPr>
              <w:t>De</w:t>
            </w:r>
            <w:r>
              <w:rPr>
                <w:rFonts w:cs="Arial"/>
                <w:sz w:val="18"/>
                <w:szCs w:val="18"/>
              </w:rPr>
              <w:t xml:space="preserve">scribe any changes made to the </w:t>
            </w:r>
            <w:r w:rsidR="004D2EAE">
              <w:rPr>
                <w:rFonts w:cs="Arial"/>
                <w:sz w:val="18"/>
                <w:szCs w:val="18"/>
              </w:rPr>
              <w:t xml:space="preserve">pre-approved </w:t>
            </w:r>
            <w:r>
              <w:rPr>
                <w:rFonts w:cs="Arial"/>
                <w:sz w:val="18"/>
                <w:szCs w:val="18"/>
              </w:rPr>
              <w:t>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7D1699" w:rsidRPr="004C6ABF" w:rsidRDefault="007D1699" w:rsidP="00977092">
            <w:pPr>
              <w:numPr>
                <w:ilvl w:val="0"/>
                <w:numId w:val="11"/>
              </w:numPr>
              <w:spacing w:before="20" w:after="20"/>
              <w:rPr>
                <w:rFonts w:cs="Arial"/>
                <w:sz w:val="18"/>
                <w:szCs w:val="18"/>
              </w:rPr>
            </w:pPr>
            <w:r w:rsidRPr="004C6ABF">
              <w:rPr>
                <w:rFonts w:cs="Arial"/>
                <w:sz w:val="18"/>
                <w:szCs w:val="18"/>
              </w:rPr>
              <w:t>what changes have been made to the plan</w:t>
            </w:r>
          </w:p>
          <w:p w:rsidR="007D1699" w:rsidRPr="004C6ABF" w:rsidRDefault="007D1699" w:rsidP="00977092">
            <w:pPr>
              <w:numPr>
                <w:ilvl w:val="0"/>
                <w:numId w:val="11"/>
              </w:numPr>
              <w:spacing w:before="20" w:after="20"/>
              <w:rPr>
                <w:rFonts w:cs="Arial"/>
                <w:sz w:val="18"/>
                <w:szCs w:val="18"/>
              </w:rPr>
            </w:pPr>
            <w:r w:rsidRPr="004C6ABF">
              <w:rPr>
                <w:rFonts w:cs="Arial"/>
                <w:sz w:val="18"/>
                <w:szCs w:val="18"/>
              </w:rPr>
              <w:t>the rationale for making the changes</w:t>
            </w:r>
          </w:p>
          <w:p w:rsidR="007D1699" w:rsidRPr="004C6ABF" w:rsidRDefault="007D1699" w:rsidP="00977092">
            <w:pPr>
              <w:numPr>
                <w:ilvl w:val="0"/>
                <w:numId w:val="11"/>
              </w:numPr>
              <w:spacing w:before="20" w:after="20"/>
              <w:rPr>
                <w:rFonts w:cs="Arial"/>
                <w:sz w:val="18"/>
                <w:szCs w:val="18"/>
              </w:rPr>
            </w:pPr>
            <w:r w:rsidRPr="004C6ABF">
              <w:rPr>
                <w:rFonts w:cs="Arial"/>
                <w:sz w:val="18"/>
                <w:szCs w:val="18"/>
              </w:rPr>
              <w:t>whether these changes have been made for all students, or</w:t>
            </w:r>
            <w:r w:rsidR="00426E48">
              <w:rPr>
                <w:rFonts w:cs="Arial"/>
                <w:sz w:val="18"/>
                <w:szCs w:val="18"/>
              </w:rPr>
              <w:t xml:space="preserve"> for</w:t>
            </w:r>
            <w:r w:rsidRPr="004C6ABF">
              <w:rPr>
                <w:rFonts w:cs="Arial"/>
                <w:sz w:val="18"/>
                <w:szCs w:val="18"/>
              </w:rPr>
              <w:t xml:space="preserve"> individuals within the student group.</w:t>
            </w:r>
          </w:p>
          <w:p w:rsidR="007D1699" w:rsidRDefault="007D1699" w:rsidP="00977092">
            <w:pPr>
              <w:spacing w:before="60" w:after="20"/>
              <w:rPr>
                <w:rFonts w:cs="Arial"/>
                <w:sz w:val="18"/>
                <w:szCs w:val="18"/>
              </w:rPr>
            </w:pPr>
          </w:p>
          <w:p w:rsidR="007D1699" w:rsidRDefault="007D1699" w:rsidP="00977092">
            <w:pPr>
              <w:spacing w:before="60" w:after="20"/>
              <w:rPr>
                <w:rFonts w:cs="Arial"/>
                <w:sz w:val="18"/>
                <w:szCs w:val="18"/>
              </w:rPr>
            </w:pPr>
          </w:p>
          <w:p w:rsidR="007D1699" w:rsidRDefault="007D1699" w:rsidP="00977092">
            <w:pPr>
              <w:spacing w:before="60" w:after="20"/>
              <w:rPr>
                <w:rFonts w:cs="Arial"/>
                <w:sz w:val="18"/>
                <w:szCs w:val="18"/>
              </w:rPr>
            </w:pPr>
          </w:p>
          <w:p w:rsidR="007D1699" w:rsidRDefault="007D1699" w:rsidP="00977092">
            <w:pPr>
              <w:spacing w:before="60" w:after="20"/>
              <w:rPr>
                <w:rFonts w:cs="Arial"/>
                <w:sz w:val="18"/>
                <w:szCs w:val="18"/>
              </w:rPr>
            </w:pPr>
          </w:p>
          <w:p w:rsidR="007D1699" w:rsidRDefault="007D1699" w:rsidP="00977092">
            <w:pPr>
              <w:spacing w:before="60" w:after="20"/>
              <w:rPr>
                <w:rFonts w:cs="Arial"/>
                <w:sz w:val="18"/>
                <w:szCs w:val="18"/>
              </w:rPr>
            </w:pPr>
          </w:p>
          <w:p w:rsidR="007D1699" w:rsidRDefault="007D1699" w:rsidP="00977092">
            <w:pPr>
              <w:spacing w:before="60" w:after="20"/>
              <w:rPr>
                <w:rFonts w:cs="Arial"/>
                <w:sz w:val="18"/>
                <w:szCs w:val="18"/>
              </w:rPr>
            </w:pPr>
          </w:p>
          <w:p w:rsidR="007D1699" w:rsidRDefault="007D1699" w:rsidP="00977092">
            <w:pPr>
              <w:spacing w:before="60" w:after="20"/>
              <w:rPr>
                <w:rFonts w:cs="Arial"/>
                <w:sz w:val="18"/>
                <w:szCs w:val="18"/>
              </w:rPr>
            </w:pPr>
          </w:p>
          <w:p w:rsidR="00AD3B72" w:rsidRDefault="00AD3B72" w:rsidP="00977092">
            <w:pPr>
              <w:spacing w:before="60" w:after="20"/>
              <w:rPr>
                <w:rFonts w:cs="Arial"/>
                <w:sz w:val="18"/>
                <w:szCs w:val="18"/>
              </w:rPr>
            </w:pPr>
          </w:p>
          <w:p w:rsidR="00AD3B72" w:rsidRDefault="00AD3B72" w:rsidP="00977092">
            <w:pPr>
              <w:spacing w:before="60" w:after="20"/>
              <w:rPr>
                <w:rFonts w:cs="Arial"/>
                <w:sz w:val="18"/>
                <w:szCs w:val="18"/>
              </w:rPr>
            </w:pPr>
          </w:p>
          <w:p w:rsidR="001C427B" w:rsidRDefault="001C427B" w:rsidP="00977092">
            <w:pPr>
              <w:spacing w:before="60" w:after="20"/>
              <w:rPr>
                <w:rFonts w:cs="Arial"/>
                <w:sz w:val="18"/>
                <w:szCs w:val="18"/>
              </w:rPr>
            </w:pPr>
          </w:p>
          <w:p w:rsidR="001C427B" w:rsidRDefault="001C427B" w:rsidP="00977092">
            <w:pPr>
              <w:spacing w:before="60" w:after="20"/>
              <w:rPr>
                <w:rFonts w:cs="Arial"/>
                <w:sz w:val="18"/>
                <w:szCs w:val="18"/>
              </w:rPr>
            </w:pPr>
          </w:p>
          <w:p w:rsidR="00AD3B72" w:rsidRDefault="00AD3B72" w:rsidP="00977092">
            <w:pPr>
              <w:spacing w:before="60" w:after="20"/>
              <w:rPr>
                <w:rFonts w:cs="Arial"/>
                <w:sz w:val="18"/>
                <w:szCs w:val="18"/>
              </w:rPr>
            </w:pPr>
          </w:p>
          <w:p w:rsidR="004C46A0" w:rsidRDefault="004C46A0" w:rsidP="00977092">
            <w:pPr>
              <w:spacing w:before="60" w:after="20"/>
              <w:rPr>
                <w:rFonts w:cs="Arial"/>
                <w:sz w:val="18"/>
                <w:szCs w:val="18"/>
              </w:rPr>
            </w:pPr>
          </w:p>
          <w:p w:rsidR="00AD3B72" w:rsidRDefault="00AD3B72" w:rsidP="00977092">
            <w:pPr>
              <w:spacing w:before="60" w:after="20"/>
              <w:rPr>
                <w:rFonts w:cs="Arial"/>
                <w:sz w:val="18"/>
                <w:szCs w:val="18"/>
              </w:rPr>
            </w:pPr>
          </w:p>
          <w:p w:rsidR="00AD3B72" w:rsidRDefault="00AD3B72" w:rsidP="00977092">
            <w:pPr>
              <w:spacing w:before="60" w:after="20"/>
              <w:rPr>
                <w:rFonts w:cs="Arial"/>
                <w:sz w:val="18"/>
                <w:szCs w:val="18"/>
              </w:rPr>
            </w:pPr>
          </w:p>
          <w:p w:rsidR="001C427B" w:rsidRDefault="001C427B" w:rsidP="00977092">
            <w:pPr>
              <w:spacing w:before="60" w:after="20"/>
              <w:rPr>
                <w:rFonts w:cs="Arial"/>
                <w:sz w:val="18"/>
                <w:szCs w:val="18"/>
              </w:rPr>
            </w:pPr>
          </w:p>
          <w:p w:rsidR="00AD3B72" w:rsidRDefault="00AD3B72" w:rsidP="00977092">
            <w:pPr>
              <w:spacing w:before="60" w:after="20"/>
              <w:rPr>
                <w:rFonts w:cs="Arial"/>
                <w:sz w:val="18"/>
                <w:szCs w:val="18"/>
              </w:rPr>
            </w:pPr>
          </w:p>
          <w:p w:rsidR="00AD3B72" w:rsidRDefault="00AD3B72" w:rsidP="00977092">
            <w:pPr>
              <w:spacing w:before="60" w:after="20"/>
              <w:rPr>
                <w:rFonts w:cs="Arial"/>
                <w:sz w:val="18"/>
                <w:szCs w:val="18"/>
              </w:rPr>
            </w:pPr>
          </w:p>
          <w:p w:rsidR="007D1699" w:rsidRDefault="007D1699" w:rsidP="00977092">
            <w:pPr>
              <w:spacing w:before="60" w:after="20"/>
              <w:rPr>
                <w:rFonts w:cs="Arial"/>
                <w:sz w:val="18"/>
                <w:szCs w:val="18"/>
              </w:rPr>
            </w:pPr>
          </w:p>
          <w:p w:rsidR="007D1699" w:rsidRDefault="007D1699" w:rsidP="00977092">
            <w:pPr>
              <w:spacing w:before="60" w:after="20"/>
              <w:rPr>
                <w:rFonts w:cs="Arial"/>
                <w:sz w:val="18"/>
                <w:szCs w:val="18"/>
              </w:rPr>
            </w:pPr>
          </w:p>
          <w:p w:rsidR="007D1699" w:rsidRDefault="007D1699" w:rsidP="00977092">
            <w:pPr>
              <w:spacing w:before="60" w:after="20"/>
              <w:rPr>
                <w:rFonts w:cs="Arial"/>
                <w:sz w:val="18"/>
                <w:szCs w:val="18"/>
              </w:rPr>
            </w:pPr>
          </w:p>
          <w:p w:rsidR="007D1699" w:rsidRPr="004C6ABF" w:rsidRDefault="007D1699" w:rsidP="00977092">
            <w:pPr>
              <w:spacing w:before="60" w:after="20"/>
              <w:rPr>
                <w:rFonts w:cs="Arial"/>
                <w:sz w:val="18"/>
                <w:szCs w:val="18"/>
              </w:rPr>
            </w:pPr>
          </w:p>
        </w:tc>
      </w:tr>
    </w:tbl>
    <w:p w:rsidR="007D1699" w:rsidRPr="001C427B" w:rsidRDefault="004D2EAE" w:rsidP="004D2EAE">
      <w:pPr>
        <w:spacing w:before="120" w:after="20"/>
        <w:rPr>
          <w:rFonts w:cs="Arial"/>
          <w:b/>
          <w:sz w:val="22"/>
          <w:szCs w:val="22"/>
        </w:rPr>
      </w:pPr>
      <w:r>
        <w:rPr>
          <w:rFonts w:cs="Arial"/>
          <w:b/>
          <w:sz w:val="22"/>
          <w:szCs w:val="22"/>
        </w:rPr>
        <w:t>E</w:t>
      </w:r>
      <w:r w:rsidR="007D1699" w:rsidRPr="001C427B">
        <w:rPr>
          <w:rFonts w:cs="Arial"/>
          <w:b/>
          <w:sz w:val="22"/>
          <w:szCs w:val="22"/>
        </w:rPr>
        <w:t xml:space="preserve">ndorsement </w:t>
      </w:r>
    </w:p>
    <w:p w:rsidR="007D1699" w:rsidRPr="004C6ABF" w:rsidRDefault="001C427B" w:rsidP="004D2EAE">
      <w:pPr>
        <w:spacing w:before="40" w:after="40"/>
        <w:rPr>
          <w:rFonts w:cs="Arial"/>
          <w:sz w:val="18"/>
          <w:szCs w:val="18"/>
        </w:rPr>
      </w:pPr>
      <w:r w:rsidRPr="001C427B">
        <w:rPr>
          <w:rFonts w:cs="Arial"/>
          <w:sz w:val="18"/>
          <w:szCs w:val="18"/>
        </w:rPr>
        <w:t xml:space="preserve">The use of the </w:t>
      </w:r>
      <w:r w:rsidR="004D2EAE">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007D1699" w:rsidRPr="004C6ABF">
        <w:rPr>
          <w:rFonts w:cs="Arial"/>
          <w:sz w:val="18"/>
          <w:szCs w:val="18"/>
        </w:rPr>
        <w:t xml:space="preserve"> changes made to the </w:t>
      </w:r>
      <w:r w:rsidR="007D1699">
        <w:rPr>
          <w:rFonts w:cs="Arial"/>
          <w:sz w:val="18"/>
          <w:szCs w:val="18"/>
        </w:rPr>
        <w:t>plan</w:t>
      </w:r>
      <w:r w:rsidR="007D1699" w:rsidRPr="004C6ABF">
        <w:rPr>
          <w:rFonts w:cs="Arial"/>
          <w:sz w:val="18"/>
          <w:szCs w:val="18"/>
        </w:rPr>
        <w:t xml:space="preserve"> support student achievement of the performance standards and retain alignment with the subject outline.</w:t>
      </w:r>
    </w:p>
    <w:p w:rsidR="007D1699" w:rsidRPr="004C6ABF" w:rsidRDefault="007D1699" w:rsidP="007D1699">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7D1699" w:rsidRPr="004C6ABF" w:rsidTr="00977092">
        <w:trPr>
          <w:trHeight w:hRule="exact" w:val="321"/>
        </w:trPr>
        <w:tc>
          <w:tcPr>
            <w:tcW w:w="2943" w:type="dxa"/>
            <w:shd w:val="clear" w:color="auto" w:fill="auto"/>
            <w:vAlign w:val="bottom"/>
          </w:tcPr>
          <w:p w:rsidR="007D1699" w:rsidRPr="004C6ABF" w:rsidRDefault="007D1699" w:rsidP="00426E48">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sidR="00426E48">
              <w:rPr>
                <w:rFonts w:cs="Arial"/>
                <w:sz w:val="18"/>
                <w:szCs w:val="18"/>
              </w:rPr>
              <w:t>del</w:t>
            </w:r>
            <w:r w:rsidR="0071314B">
              <w:rPr>
                <w:rFonts w:cs="Arial"/>
                <w:sz w:val="18"/>
                <w:szCs w:val="18"/>
              </w:rPr>
              <w:t>e</w:t>
            </w:r>
            <w:r w:rsidR="00426E48">
              <w:rPr>
                <w:rFonts w:cs="Arial"/>
                <w:sz w:val="18"/>
                <w:szCs w:val="18"/>
              </w:rPr>
              <w:t>gate</w:t>
            </w:r>
          </w:p>
        </w:tc>
        <w:tc>
          <w:tcPr>
            <w:tcW w:w="4253" w:type="dxa"/>
            <w:tcBorders>
              <w:bottom w:val="single" w:sz="4" w:space="0" w:color="auto"/>
            </w:tcBorders>
            <w:shd w:val="clear" w:color="auto" w:fill="auto"/>
            <w:vAlign w:val="bottom"/>
          </w:tcPr>
          <w:p w:rsidR="007D1699" w:rsidRPr="004C6ABF" w:rsidRDefault="007D1699" w:rsidP="0097709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7D1699" w:rsidRPr="004C6ABF" w:rsidRDefault="007D1699" w:rsidP="0097709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7D1699" w:rsidRPr="004C6ABF" w:rsidRDefault="007D1699" w:rsidP="0097709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4C6ABF" w:rsidRPr="00395219" w:rsidRDefault="004C6ABF" w:rsidP="00395219">
      <w:pPr>
        <w:sectPr w:rsidR="004C6ABF" w:rsidRPr="00395219" w:rsidSect="004C46A0">
          <w:headerReference w:type="first" r:id="rId9"/>
          <w:footerReference w:type="first" r:id="rId10"/>
          <w:pgSz w:w="11906" w:h="16838" w:code="237"/>
          <w:pgMar w:top="1134" w:right="1134" w:bottom="1134" w:left="1134" w:header="340" w:footer="340" w:gutter="0"/>
          <w:cols w:space="708"/>
          <w:formProt w:val="0"/>
          <w:titlePg/>
          <w:docGrid w:linePitch="360"/>
        </w:sectPr>
      </w:pPr>
    </w:p>
    <w:p w:rsidR="00BA209C" w:rsidRDefault="00BA209C" w:rsidP="00990A38">
      <w:pPr>
        <w:pStyle w:val="LAPHeading"/>
        <w:spacing w:before="0" w:after="40"/>
        <w:rPr>
          <w:sz w:val="24"/>
          <w:lang w:val="en-US"/>
        </w:rPr>
      </w:pPr>
      <w:r>
        <w:rPr>
          <w:sz w:val="24"/>
          <w:lang w:val="en-US"/>
        </w:rPr>
        <w:lastRenderedPageBreak/>
        <w:t>Stage 1 Essential Mathematics</w:t>
      </w:r>
    </w:p>
    <w:p w:rsidR="004C46A0" w:rsidRPr="004963F3" w:rsidRDefault="004C46A0" w:rsidP="00990A38">
      <w:pPr>
        <w:pStyle w:val="LAPHeading"/>
        <w:spacing w:before="0" w:after="40"/>
        <w:rPr>
          <w:sz w:val="24"/>
          <w:lang w:val="en-US"/>
        </w:rPr>
      </w:pPr>
      <w:r>
        <w:rPr>
          <w:sz w:val="24"/>
          <w:lang w:val="en-US"/>
        </w:rPr>
        <w:t>Assessment Overview</w:t>
      </w:r>
    </w:p>
    <w:p w:rsidR="00BA209C" w:rsidRPr="004963F3" w:rsidRDefault="00BA209C" w:rsidP="00BA209C">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both</w:t>
      </w:r>
      <w:r w:rsidRPr="004963F3">
        <w:rPr>
          <w:rFonts w:cs="Arial"/>
          <w:sz w:val="20"/>
          <w:szCs w:val="20"/>
          <w:lang w:val="en-US"/>
        </w:rPr>
        <w:t xml:space="preserve"> assessment design criteria.</w:t>
      </w:r>
    </w:p>
    <w:tbl>
      <w:tblPr>
        <w:tblW w:w="158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497"/>
        <w:gridCol w:w="938"/>
        <w:gridCol w:w="939"/>
        <w:gridCol w:w="3051"/>
      </w:tblGrid>
      <w:tr w:rsidR="00D3334D" w:rsidRPr="00C85B9F" w:rsidTr="00177109">
        <w:trPr>
          <w:trHeight w:val="345"/>
          <w:tblHeader/>
        </w:trPr>
        <w:tc>
          <w:tcPr>
            <w:tcW w:w="1418" w:type="dxa"/>
            <w:vMerge w:val="restart"/>
            <w:shd w:val="clear" w:color="auto" w:fill="auto"/>
            <w:vAlign w:val="center"/>
          </w:tcPr>
          <w:p w:rsidR="00D3334D" w:rsidRPr="000D3491" w:rsidRDefault="00D3334D" w:rsidP="000D3491">
            <w:pPr>
              <w:pStyle w:val="LAPTableHeading1Centered"/>
            </w:pPr>
            <w:r w:rsidRPr="000D3491">
              <w:t>Assessment Type and Weighting</w:t>
            </w:r>
          </w:p>
        </w:tc>
        <w:tc>
          <w:tcPr>
            <w:tcW w:w="9497" w:type="dxa"/>
            <w:vMerge w:val="restart"/>
            <w:shd w:val="clear" w:color="auto" w:fill="auto"/>
            <w:vAlign w:val="center"/>
          </w:tcPr>
          <w:p w:rsidR="00D3334D" w:rsidRPr="000D3491" w:rsidRDefault="00D3334D" w:rsidP="000D3491">
            <w:pPr>
              <w:pStyle w:val="LAPTableHeading1Centered"/>
            </w:pPr>
            <w:r w:rsidRPr="000D3491">
              <w:t>Name and details of assessment</w:t>
            </w:r>
          </w:p>
        </w:tc>
        <w:tc>
          <w:tcPr>
            <w:tcW w:w="1877" w:type="dxa"/>
            <w:gridSpan w:val="2"/>
            <w:shd w:val="clear" w:color="auto" w:fill="auto"/>
            <w:vAlign w:val="center"/>
          </w:tcPr>
          <w:p w:rsidR="00D3334D" w:rsidRPr="000D3491" w:rsidRDefault="00D3334D" w:rsidP="000D3491">
            <w:pPr>
              <w:pStyle w:val="LAPTableHeading1Centered"/>
            </w:pPr>
            <w:r w:rsidRPr="000D3491">
              <w:t>Assessment Design Criteria</w:t>
            </w:r>
          </w:p>
        </w:tc>
        <w:tc>
          <w:tcPr>
            <w:tcW w:w="3051" w:type="dxa"/>
            <w:vMerge w:val="restart"/>
            <w:shd w:val="clear" w:color="auto" w:fill="auto"/>
            <w:vAlign w:val="center"/>
          </w:tcPr>
          <w:p w:rsidR="00D3334D" w:rsidRPr="00C85B9F" w:rsidRDefault="00D3334D" w:rsidP="00395219">
            <w:pPr>
              <w:pStyle w:val="LAPTableHeading1Centered"/>
              <w:rPr>
                <w:lang w:val="en-US"/>
              </w:rPr>
            </w:pPr>
            <w:r w:rsidRPr="00D00A28">
              <w:rPr>
                <w:lang w:val="en-US"/>
              </w:rPr>
              <w:t>Assessment conditions</w:t>
            </w:r>
            <w:r w:rsidR="00395219">
              <w:rPr>
                <w:lang w:val="en-US"/>
              </w:rPr>
              <w:br/>
            </w:r>
            <w:r w:rsidR="00F7658A">
              <w:rPr>
                <w:b w:val="0"/>
                <w:lang w:val="en-US"/>
              </w:rPr>
              <w:t>(e.g. task type, page limit</w:t>
            </w:r>
            <w:r w:rsidRPr="00395219">
              <w:rPr>
                <w:b w:val="0"/>
                <w:lang w:val="en-US"/>
              </w:rPr>
              <w:t>, time allocated, supervision)</w:t>
            </w:r>
          </w:p>
        </w:tc>
      </w:tr>
      <w:tr w:rsidR="00D3334D" w:rsidRPr="00C85B9F" w:rsidTr="00177109">
        <w:trPr>
          <w:trHeight w:val="345"/>
          <w:tblHeader/>
        </w:trPr>
        <w:tc>
          <w:tcPr>
            <w:tcW w:w="1418" w:type="dxa"/>
            <w:vMerge/>
            <w:tcBorders>
              <w:bottom w:val="single" w:sz="4" w:space="0" w:color="auto"/>
            </w:tcBorders>
            <w:shd w:val="clear" w:color="auto" w:fill="auto"/>
            <w:vAlign w:val="center"/>
          </w:tcPr>
          <w:p w:rsidR="00D3334D" w:rsidRPr="000D3491" w:rsidRDefault="00D3334D" w:rsidP="000D3491">
            <w:pPr>
              <w:pStyle w:val="LAPTableHeading1Centered"/>
            </w:pPr>
          </w:p>
        </w:tc>
        <w:tc>
          <w:tcPr>
            <w:tcW w:w="9497" w:type="dxa"/>
            <w:vMerge/>
            <w:shd w:val="clear" w:color="auto" w:fill="auto"/>
            <w:vAlign w:val="center"/>
          </w:tcPr>
          <w:p w:rsidR="00D3334D" w:rsidRPr="000D3491" w:rsidRDefault="00D3334D" w:rsidP="000D3491">
            <w:pPr>
              <w:pStyle w:val="LAPTableHeading1Centered"/>
            </w:pPr>
          </w:p>
        </w:tc>
        <w:tc>
          <w:tcPr>
            <w:tcW w:w="938" w:type="dxa"/>
            <w:shd w:val="clear" w:color="auto" w:fill="auto"/>
            <w:vAlign w:val="center"/>
          </w:tcPr>
          <w:p w:rsidR="00D3334D" w:rsidRPr="000D3491" w:rsidRDefault="00D3334D" w:rsidP="000D3491">
            <w:pPr>
              <w:pStyle w:val="LAPTableHeading1Centered"/>
            </w:pPr>
            <w:r w:rsidRPr="000D3491">
              <w:t>C&amp;T</w:t>
            </w:r>
          </w:p>
        </w:tc>
        <w:tc>
          <w:tcPr>
            <w:tcW w:w="939" w:type="dxa"/>
            <w:shd w:val="clear" w:color="auto" w:fill="auto"/>
            <w:vAlign w:val="center"/>
          </w:tcPr>
          <w:p w:rsidR="00D3334D" w:rsidRPr="000D3491" w:rsidRDefault="00D3334D" w:rsidP="000D3491">
            <w:pPr>
              <w:pStyle w:val="LAPTableHeading1Centered"/>
            </w:pPr>
            <w:r w:rsidRPr="000D3491">
              <w:t>R&amp;C</w:t>
            </w:r>
          </w:p>
        </w:tc>
        <w:tc>
          <w:tcPr>
            <w:tcW w:w="3051" w:type="dxa"/>
            <w:vMerge/>
            <w:shd w:val="clear" w:color="auto" w:fill="auto"/>
            <w:vAlign w:val="center"/>
          </w:tcPr>
          <w:p w:rsidR="00D3334D" w:rsidRPr="00C85B9F" w:rsidRDefault="00D3334D" w:rsidP="00C85B9F">
            <w:pPr>
              <w:rPr>
                <w:rFonts w:cs="Arial"/>
                <w:sz w:val="20"/>
                <w:szCs w:val="20"/>
                <w:lang w:val="en-US"/>
              </w:rPr>
            </w:pPr>
          </w:p>
        </w:tc>
      </w:tr>
      <w:tr w:rsidR="005B359C" w:rsidRPr="00C85B9F" w:rsidTr="00177109">
        <w:trPr>
          <w:trHeight w:val="1130"/>
        </w:trPr>
        <w:tc>
          <w:tcPr>
            <w:tcW w:w="1418" w:type="dxa"/>
            <w:vMerge w:val="restart"/>
            <w:shd w:val="clear" w:color="auto" w:fill="auto"/>
            <w:vAlign w:val="center"/>
          </w:tcPr>
          <w:p w:rsidR="005B359C" w:rsidRPr="000D3491" w:rsidRDefault="005B359C" w:rsidP="000D3491">
            <w:pPr>
              <w:pStyle w:val="LAPTableHeading1Centered"/>
            </w:pPr>
            <w:r w:rsidRPr="000D3491">
              <w:t>Skills and Applications Tasks</w:t>
            </w:r>
          </w:p>
          <w:p w:rsidR="005B359C" w:rsidRPr="000D3491" w:rsidRDefault="005B359C" w:rsidP="000D3491">
            <w:pPr>
              <w:pStyle w:val="LAPTableHeading1Centered"/>
            </w:pPr>
          </w:p>
          <w:p w:rsidR="005B359C" w:rsidRPr="000D3491" w:rsidRDefault="005B359C" w:rsidP="00177109">
            <w:pPr>
              <w:pStyle w:val="LAPTableHeading1Centered"/>
            </w:pPr>
            <w:r w:rsidRPr="000D3491">
              <w:t xml:space="preserve">Weighting </w:t>
            </w:r>
            <w:r w:rsidR="00177109">
              <w:t>50%</w:t>
            </w:r>
          </w:p>
        </w:tc>
        <w:tc>
          <w:tcPr>
            <w:tcW w:w="9497" w:type="dxa"/>
            <w:shd w:val="clear" w:color="auto" w:fill="auto"/>
          </w:tcPr>
          <w:p w:rsidR="00177109" w:rsidRDefault="00177109" w:rsidP="00177109">
            <w:pPr>
              <w:pStyle w:val="LAPTableText"/>
            </w:pPr>
            <w:r w:rsidRPr="00177109">
              <w:rPr>
                <w:b/>
                <w:u w:val="single"/>
              </w:rPr>
              <w:t>SAT One:</w:t>
            </w:r>
            <w:r>
              <w:t xml:space="preserve"> S</w:t>
            </w:r>
            <w:r w:rsidRPr="00AE6D6C">
              <w:t>tudents demonstrate mathematical knowledge and s</w:t>
            </w:r>
            <w:r>
              <w:t xml:space="preserve">kills from </w:t>
            </w:r>
            <w:r w:rsidRPr="00177109">
              <w:rPr>
                <w:b/>
                <w:u w:val="single"/>
              </w:rPr>
              <w:t>Topic One: Calculations, Time and Ratio</w:t>
            </w:r>
            <w:r w:rsidRPr="00F877BA">
              <w:t xml:space="preserve">. The content covers key questions and key concepts within subtopics </w:t>
            </w:r>
            <w:r>
              <w:t>1.1</w:t>
            </w:r>
            <w:r w:rsidRPr="00F877BA">
              <w:t xml:space="preserve"> and 1.2</w:t>
            </w:r>
            <w:r>
              <w:t xml:space="preserve"> (time)</w:t>
            </w:r>
            <w:r w:rsidRPr="00F877BA">
              <w:t>. Students apply their knowledge and skills to a range of routine and complex qu</w:t>
            </w:r>
            <w:r>
              <w:t>estions in problems based on trade relevant contexts. This SAT will have two parts:</w:t>
            </w:r>
          </w:p>
          <w:p w:rsidR="00177109" w:rsidRDefault="00177109" w:rsidP="00177109">
            <w:pPr>
              <w:pStyle w:val="LAPTableText"/>
            </w:pPr>
            <w:r w:rsidRPr="00177109">
              <w:rPr>
                <w:b/>
              </w:rPr>
              <w:t>Part A:</w:t>
            </w:r>
            <w:r>
              <w:t xml:space="preserve"> Non-calculator section (30 Minutes) and  </w:t>
            </w:r>
            <w:r w:rsidRPr="00177109">
              <w:rPr>
                <w:b/>
              </w:rPr>
              <w:t>Part B:</w:t>
            </w:r>
            <w:r>
              <w:t xml:space="preserve"> Calculator section (15 minutes) </w:t>
            </w:r>
          </w:p>
          <w:p w:rsidR="00177109" w:rsidRPr="00F877BA" w:rsidRDefault="00177109" w:rsidP="00177109">
            <w:pPr>
              <w:pStyle w:val="LAPTableText"/>
            </w:pPr>
            <w:r>
              <w:t>Students will be required to use mathematical reasoning to draw conclusions and consider the appropriateness of solutions, particularly in questions using approximation techniques.</w:t>
            </w:r>
          </w:p>
          <w:p w:rsidR="00AD3B72" w:rsidRPr="005967C4" w:rsidRDefault="00177109" w:rsidP="00177109">
            <w:pPr>
              <w:spacing w:before="40" w:after="40"/>
              <w:rPr>
                <w:rFonts w:cs="Arial"/>
                <w:sz w:val="18"/>
                <w:szCs w:val="18"/>
              </w:rPr>
            </w:pPr>
            <w:r w:rsidRPr="006E4FDB">
              <w:rPr>
                <w:rFonts w:cs="Arial"/>
                <w:sz w:val="18"/>
                <w:szCs w:val="18"/>
              </w:rPr>
              <w:t>Clear and logical</w:t>
            </w:r>
            <w:r w:rsidRPr="00AE6D6C">
              <w:rPr>
                <w:rFonts w:cs="Arial"/>
                <w:sz w:val="18"/>
                <w:szCs w:val="18"/>
              </w:rPr>
              <w:t xml:space="preserve"> communication of solutions and correct use of notation and terminology are required.</w:t>
            </w:r>
          </w:p>
        </w:tc>
        <w:tc>
          <w:tcPr>
            <w:tcW w:w="938" w:type="dxa"/>
            <w:shd w:val="clear" w:color="auto" w:fill="auto"/>
            <w:vAlign w:val="center"/>
          </w:tcPr>
          <w:p w:rsidR="005B359C" w:rsidRPr="009E3CF9" w:rsidRDefault="00177109" w:rsidP="00D3334D">
            <w:pPr>
              <w:pStyle w:val="LAPTableText"/>
              <w:rPr>
                <w:lang w:val="en-US"/>
              </w:rPr>
            </w:pPr>
            <w:r w:rsidRPr="009E3CF9">
              <w:rPr>
                <w:lang w:val="en-US"/>
              </w:rPr>
              <w:t>1, 2</w:t>
            </w:r>
          </w:p>
        </w:tc>
        <w:tc>
          <w:tcPr>
            <w:tcW w:w="939" w:type="dxa"/>
            <w:shd w:val="clear" w:color="auto" w:fill="auto"/>
            <w:vAlign w:val="center"/>
          </w:tcPr>
          <w:p w:rsidR="005B359C" w:rsidRPr="009E3CF9" w:rsidRDefault="00177109" w:rsidP="00D3334D">
            <w:pPr>
              <w:pStyle w:val="LAPTableText"/>
              <w:rPr>
                <w:lang w:val="en-US"/>
              </w:rPr>
            </w:pPr>
            <w:r>
              <w:rPr>
                <w:lang w:val="en-US"/>
              </w:rPr>
              <w:t>1,</w:t>
            </w:r>
            <w:r w:rsidRPr="009E3CF9">
              <w:rPr>
                <w:lang w:val="en-US"/>
              </w:rPr>
              <w:t xml:space="preserve"> </w:t>
            </w:r>
            <w:r>
              <w:rPr>
                <w:lang w:val="en-US"/>
              </w:rPr>
              <w:t xml:space="preserve">2, </w:t>
            </w:r>
            <w:r w:rsidRPr="009E3CF9">
              <w:rPr>
                <w:lang w:val="en-US"/>
              </w:rPr>
              <w:t>3</w:t>
            </w:r>
          </w:p>
        </w:tc>
        <w:tc>
          <w:tcPr>
            <w:tcW w:w="3051" w:type="dxa"/>
            <w:shd w:val="clear" w:color="auto" w:fill="auto"/>
            <w:vAlign w:val="center"/>
          </w:tcPr>
          <w:p w:rsidR="00177109" w:rsidRPr="00355614" w:rsidRDefault="00177109" w:rsidP="00177109">
            <w:pPr>
              <w:pStyle w:val="LAPTableText"/>
              <w:rPr>
                <w:lang w:val="en-US"/>
              </w:rPr>
            </w:pPr>
            <w:r w:rsidRPr="00355614">
              <w:rPr>
                <w:lang w:val="en-US"/>
              </w:rPr>
              <w:t>Supervised written assessment.</w:t>
            </w:r>
          </w:p>
          <w:p w:rsidR="00177109" w:rsidRPr="00355614" w:rsidRDefault="00177109" w:rsidP="00177109">
            <w:pPr>
              <w:pStyle w:val="LAPTableText"/>
              <w:rPr>
                <w:lang w:val="en-US"/>
              </w:rPr>
            </w:pPr>
            <w:r>
              <w:rPr>
                <w:lang w:val="en-US"/>
              </w:rPr>
              <w:t>One A4 page of handwritten notes permitted.</w:t>
            </w:r>
          </w:p>
          <w:p w:rsidR="00177109" w:rsidRDefault="00177109" w:rsidP="00177109">
            <w:pPr>
              <w:pStyle w:val="LAPTableText"/>
              <w:rPr>
                <w:lang w:val="en-US"/>
              </w:rPr>
            </w:pPr>
            <w:r>
              <w:rPr>
                <w:lang w:val="en-US"/>
              </w:rPr>
              <w:t>Total time: 45</w:t>
            </w:r>
            <w:r w:rsidRPr="005967C4">
              <w:rPr>
                <w:lang w:val="en-US"/>
              </w:rPr>
              <w:t xml:space="preserve"> minutes</w:t>
            </w:r>
          </w:p>
          <w:p w:rsidR="00355614" w:rsidRPr="00C85B9F" w:rsidRDefault="00177109" w:rsidP="00177109">
            <w:pPr>
              <w:rPr>
                <w:rFonts w:cs="Arial"/>
                <w:sz w:val="20"/>
                <w:szCs w:val="20"/>
                <w:lang w:val="en-US"/>
              </w:rPr>
            </w:pPr>
            <w:r w:rsidRPr="00836F81">
              <w:rPr>
                <w:sz w:val="18"/>
                <w:lang w:val="en-US"/>
              </w:rPr>
              <w:t>Appropriate</w:t>
            </w:r>
            <w:r>
              <w:rPr>
                <w:sz w:val="18"/>
                <w:lang w:val="en-US"/>
              </w:rPr>
              <w:t xml:space="preserve"> calculator</w:t>
            </w:r>
            <w:r w:rsidRPr="00836F81">
              <w:rPr>
                <w:sz w:val="18"/>
                <w:lang w:val="en-US"/>
              </w:rPr>
              <w:t xml:space="preserve"> technology (graphics calculator </w:t>
            </w:r>
            <w:r>
              <w:rPr>
                <w:sz w:val="18"/>
                <w:lang w:val="en-US"/>
              </w:rPr>
              <w:t>is not</w:t>
            </w:r>
            <w:r w:rsidRPr="00836F81">
              <w:rPr>
                <w:sz w:val="18"/>
                <w:lang w:val="en-US"/>
              </w:rPr>
              <w:t xml:space="preserve"> required)</w:t>
            </w:r>
          </w:p>
        </w:tc>
      </w:tr>
      <w:tr w:rsidR="005B359C" w:rsidRPr="00C85B9F" w:rsidTr="00177109">
        <w:trPr>
          <w:trHeight w:val="1122"/>
        </w:trPr>
        <w:tc>
          <w:tcPr>
            <w:tcW w:w="1418" w:type="dxa"/>
            <w:vMerge/>
            <w:shd w:val="clear" w:color="auto" w:fill="auto"/>
            <w:vAlign w:val="center"/>
          </w:tcPr>
          <w:p w:rsidR="005B359C" w:rsidRPr="000D3491" w:rsidRDefault="005B359C" w:rsidP="000D3491">
            <w:pPr>
              <w:pStyle w:val="LAPTableHeading1Centered"/>
            </w:pPr>
          </w:p>
        </w:tc>
        <w:tc>
          <w:tcPr>
            <w:tcW w:w="9497" w:type="dxa"/>
            <w:tcBorders>
              <w:bottom w:val="single" w:sz="4" w:space="0" w:color="auto"/>
            </w:tcBorders>
            <w:shd w:val="clear" w:color="auto" w:fill="auto"/>
          </w:tcPr>
          <w:p w:rsidR="00AD3B72" w:rsidRPr="00AD3B72" w:rsidRDefault="00177109" w:rsidP="00177109">
            <w:pPr>
              <w:pStyle w:val="LAPTableText"/>
            </w:pPr>
            <w:r w:rsidRPr="00177109">
              <w:rPr>
                <w:b/>
                <w:u w:val="single"/>
              </w:rPr>
              <w:t>SAT Two:</w:t>
            </w:r>
            <w:r>
              <w:t xml:space="preserve"> K</w:t>
            </w:r>
            <w:r w:rsidRPr="00AE6D6C">
              <w:t xml:space="preserve">ey </w:t>
            </w:r>
            <w:r>
              <w:t xml:space="preserve">questions and key concepts from </w:t>
            </w:r>
            <w:r w:rsidRPr="00177109">
              <w:rPr>
                <w:b/>
                <w:u w:val="single"/>
              </w:rPr>
              <w:t>Topic Two: Earning and Spending</w:t>
            </w:r>
            <w:r w:rsidRPr="00E84FE7">
              <w:t xml:space="preserve"> are assessed in a guided investigation</w:t>
            </w:r>
            <w:r>
              <w:t xml:space="preserve">. Students require access to technology to find minimum wage information, and the pay rates for three different jobs. Links may be provided to the students to assist them in efficiently finding the pay rate information for two of the three jobs. They will use this information and provided hours of work to calculate weekly, fortnightly and annual incomes in spreadsheets that they create. This is extended to determining the tax payable either using an internet tool such as </w:t>
            </w:r>
            <w:r w:rsidRPr="00990A38">
              <w:rPr>
                <w:rStyle w:val="Hyperlink"/>
              </w:rPr>
              <w:t>http://www.paycalculator.com.au</w:t>
            </w:r>
            <w:r>
              <w:t xml:space="preserve"> or by hand. Most calculation</w:t>
            </w:r>
            <w:r w:rsidRPr="006E4FDB">
              <w:t>s</w:t>
            </w:r>
            <w:r w:rsidRPr="009818CA">
              <w:t xml:space="preserve"> require the aid of electronic technology.</w:t>
            </w:r>
          </w:p>
        </w:tc>
        <w:tc>
          <w:tcPr>
            <w:tcW w:w="938" w:type="dxa"/>
            <w:tcBorders>
              <w:bottom w:val="single" w:sz="4" w:space="0" w:color="auto"/>
            </w:tcBorders>
            <w:shd w:val="clear" w:color="auto" w:fill="auto"/>
            <w:vAlign w:val="center"/>
          </w:tcPr>
          <w:p w:rsidR="005B359C" w:rsidRPr="00C85B9F" w:rsidRDefault="00177109" w:rsidP="00D3334D">
            <w:pPr>
              <w:pStyle w:val="LAPTableText"/>
              <w:rPr>
                <w:lang w:val="en-US"/>
              </w:rPr>
            </w:pPr>
            <w:r>
              <w:rPr>
                <w:lang w:val="en-US"/>
              </w:rPr>
              <w:t>1, 3, 4</w:t>
            </w:r>
          </w:p>
        </w:tc>
        <w:tc>
          <w:tcPr>
            <w:tcW w:w="939" w:type="dxa"/>
            <w:tcBorders>
              <w:bottom w:val="single" w:sz="4" w:space="0" w:color="auto"/>
            </w:tcBorders>
            <w:shd w:val="clear" w:color="auto" w:fill="auto"/>
            <w:vAlign w:val="center"/>
          </w:tcPr>
          <w:p w:rsidR="005B359C" w:rsidRPr="00C85B9F" w:rsidRDefault="00177109" w:rsidP="00D3334D">
            <w:pPr>
              <w:pStyle w:val="LAPTableText"/>
              <w:rPr>
                <w:lang w:val="en-US"/>
              </w:rPr>
            </w:pPr>
            <w:r>
              <w:rPr>
                <w:lang w:val="en-US"/>
              </w:rPr>
              <w:t>1, 3</w:t>
            </w:r>
          </w:p>
        </w:tc>
        <w:tc>
          <w:tcPr>
            <w:tcW w:w="3051" w:type="dxa"/>
            <w:tcBorders>
              <w:bottom w:val="single" w:sz="4" w:space="0" w:color="auto"/>
            </w:tcBorders>
            <w:shd w:val="clear" w:color="auto" w:fill="auto"/>
            <w:vAlign w:val="center"/>
          </w:tcPr>
          <w:p w:rsidR="00177109" w:rsidRPr="00CD5070" w:rsidRDefault="00177109" w:rsidP="00177109">
            <w:pPr>
              <w:pStyle w:val="LAPTableText"/>
              <w:rPr>
                <w:lang w:val="en-US"/>
              </w:rPr>
            </w:pPr>
            <w:r w:rsidRPr="00CD5070">
              <w:rPr>
                <w:lang w:val="en-US"/>
              </w:rPr>
              <w:t xml:space="preserve">Supervised </w:t>
            </w:r>
            <w:r>
              <w:rPr>
                <w:lang w:val="en-US"/>
              </w:rPr>
              <w:t>guided investigation</w:t>
            </w:r>
            <w:r w:rsidRPr="00CD5070">
              <w:rPr>
                <w:lang w:val="en-US"/>
              </w:rPr>
              <w:t>.</w:t>
            </w:r>
          </w:p>
          <w:p w:rsidR="00177109" w:rsidRDefault="00177109" w:rsidP="00177109">
            <w:pPr>
              <w:pStyle w:val="LAPTableText"/>
            </w:pPr>
            <w:r>
              <w:t>Students will have access to excel and the internet throughout the task.</w:t>
            </w:r>
          </w:p>
          <w:p w:rsidR="005B359C" w:rsidRPr="005967C4" w:rsidRDefault="00177109" w:rsidP="00177109">
            <w:pPr>
              <w:pStyle w:val="LAPTableText"/>
              <w:rPr>
                <w:highlight w:val="yellow"/>
                <w:lang w:val="en-US"/>
              </w:rPr>
            </w:pPr>
            <w:r w:rsidRPr="00CD5070">
              <w:rPr>
                <w:lang w:val="en-US"/>
              </w:rPr>
              <w:t xml:space="preserve">Total time: </w:t>
            </w:r>
            <w:r>
              <w:rPr>
                <w:lang w:val="en-US"/>
              </w:rPr>
              <w:t>3 lessons</w:t>
            </w:r>
          </w:p>
        </w:tc>
      </w:tr>
      <w:tr w:rsidR="004C46A0" w:rsidRPr="00C85B9F" w:rsidTr="00990A38">
        <w:trPr>
          <w:trHeight w:val="948"/>
        </w:trPr>
        <w:tc>
          <w:tcPr>
            <w:tcW w:w="1418" w:type="dxa"/>
            <w:vMerge w:val="restart"/>
            <w:tcBorders>
              <w:top w:val="single" w:sz="4" w:space="0" w:color="auto"/>
            </w:tcBorders>
            <w:shd w:val="clear" w:color="auto" w:fill="auto"/>
            <w:vAlign w:val="center"/>
          </w:tcPr>
          <w:p w:rsidR="004C46A0" w:rsidRPr="000D3491" w:rsidRDefault="00942CCD" w:rsidP="000D3491">
            <w:pPr>
              <w:pStyle w:val="LAPTableHeading1Centered"/>
            </w:pPr>
            <w:r>
              <w:t>Folio</w:t>
            </w:r>
          </w:p>
          <w:p w:rsidR="004C46A0" w:rsidRPr="000D3491" w:rsidRDefault="004C46A0" w:rsidP="000D3491">
            <w:pPr>
              <w:pStyle w:val="LAPTableHeading1Centered"/>
            </w:pPr>
          </w:p>
          <w:p w:rsidR="004C46A0" w:rsidRPr="000D3491" w:rsidRDefault="004C46A0" w:rsidP="00990A38">
            <w:pPr>
              <w:pStyle w:val="LAPTableHeading1Centered"/>
            </w:pPr>
            <w:r w:rsidRPr="000D3491">
              <w:t xml:space="preserve">Weighting </w:t>
            </w:r>
            <w:r w:rsidR="00990A38">
              <w:t>50</w:t>
            </w:r>
            <w:r w:rsidRPr="000D3491">
              <w:t>%</w:t>
            </w:r>
          </w:p>
        </w:tc>
        <w:tc>
          <w:tcPr>
            <w:tcW w:w="9497" w:type="dxa"/>
            <w:tcBorders>
              <w:top w:val="single" w:sz="4" w:space="0" w:color="auto"/>
              <w:bottom w:val="single" w:sz="4" w:space="0" w:color="auto"/>
            </w:tcBorders>
            <w:shd w:val="clear" w:color="auto" w:fill="auto"/>
            <w:vAlign w:val="center"/>
          </w:tcPr>
          <w:p w:rsidR="004C46A0" w:rsidRPr="00215836" w:rsidRDefault="00177109" w:rsidP="00990A38">
            <w:pPr>
              <w:pStyle w:val="LAPTableText"/>
              <w:rPr>
                <w:lang w:val="en-US"/>
              </w:rPr>
            </w:pPr>
            <w:r w:rsidRPr="00177109">
              <w:t xml:space="preserve">In this folio task students consider key questions and key concepts from </w:t>
            </w:r>
            <w:r w:rsidRPr="00990A38">
              <w:rPr>
                <w:b/>
                <w:u w:val="single"/>
              </w:rPr>
              <w:t>Subtopic 1.2 – Time and Rates</w:t>
            </w:r>
            <w:r w:rsidRPr="00177109">
              <w:t>. Students investigate filling containers at a constant rate with water, and use measurements taken to represent the change in the height of water in the container against the volume of water added graphically. Students investigate the link between the shape of the container filled and the resulting graph, and then use their investigations to make a prediction about the graph that would be produced from filling a more complicated container. Clear and logical communication of data collected and appropriate graphical representations are required in a basic report format. Students are encouraged to discuss their results.</w:t>
            </w:r>
          </w:p>
        </w:tc>
        <w:tc>
          <w:tcPr>
            <w:tcW w:w="938" w:type="dxa"/>
            <w:tcBorders>
              <w:top w:val="single" w:sz="4" w:space="0" w:color="auto"/>
              <w:bottom w:val="single" w:sz="4" w:space="0" w:color="auto"/>
            </w:tcBorders>
            <w:shd w:val="clear" w:color="auto" w:fill="auto"/>
            <w:vAlign w:val="center"/>
          </w:tcPr>
          <w:p w:rsidR="004C46A0" w:rsidRPr="00C85B9F" w:rsidRDefault="00177109" w:rsidP="00D3334D">
            <w:pPr>
              <w:pStyle w:val="LAPTableText"/>
              <w:rPr>
                <w:lang w:val="en-US"/>
              </w:rPr>
            </w:pPr>
            <w:r>
              <w:rPr>
                <w:lang w:val="en-US"/>
              </w:rPr>
              <w:t>1, 3</w:t>
            </w:r>
          </w:p>
        </w:tc>
        <w:tc>
          <w:tcPr>
            <w:tcW w:w="939" w:type="dxa"/>
            <w:tcBorders>
              <w:top w:val="single" w:sz="4" w:space="0" w:color="auto"/>
              <w:bottom w:val="single" w:sz="4" w:space="0" w:color="auto"/>
            </w:tcBorders>
            <w:shd w:val="clear" w:color="auto" w:fill="auto"/>
            <w:vAlign w:val="center"/>
          </w:tcPr>
          <w:p w:rsidR="004C46A0" w:rsidRPr="00C85B9F" w:rsidRDefault="00177109" w:rsidP="00D3334D">
            <w:pPr>
              <w:pStyle w:val="LAPTableText"/>
              <w:rPr>
                <w:lang w:val="en-US"/>
              </w:rPr>
            </w:pPr>
            <w:r>
              <w:rPr>
                <w:lang w:val="en-US"/>
              </w:rPr>
              <w:t>1, 3, 4</w:t>
            </w:r>
          </w:p>
        </w:tc>
        <w:tc>
          <w:tcPr>
            <w:tcW w:w="3051" w:type="dxa"/>
            <w:tcBorders>
              <w:top w:val="single" w:sz="4" w:space="0" w:color="auto"/>
              <w:bottom w:val="single" w:sz="4" w:space="0" w:color="auto"/>
            </w:tcBorders>
            <w:shd w:val="clear" w:color="auto" w:fill="auto"/>
            <w:vAlign w:val="center"/>
          </w:tcPr>
          <w:p w:rsidR="00177109" w:rsidRDefault="00177109" w:rsidP="00177109">
            <w:pPr>
              <w:pStyle w:val="LAPTableText"/>
            </w:pPr>
            <w:r>
              <w:t>3</w:t>
            </w:r>
            <w:r w:rsidRPr="00521DBD">
              <w:t xml:space="preserve"> week</w:t>
            </w:r>
            <w:r>
              <w:t>s</w:t>
            </w:r>
            <w:r w:rsidRPr="00521DBD">
              <w:t xml:space="preserve"> to complete. </w:t>
            </w:r>
            <w:r>
              <w:t>Class time is provided for the practical aspects of the investigation to be completed.</w:t>
            </w:r>
          </w:p>
          <w:p w:rsidR="00177109" w:rsidRPr="005D696F" w:rsidRDefault="00177109" w:rsidP="00177109">
            <w:pPr>
              <w:pStyle w:val="LAPTableText"/>
              <w:rPr>
                <w:b/>
              </w:rPr>
            </w:pPr>
            <w:r>
              <w:rPr>
                <w:b/>
              </w:rPr>
              <w:t>Maximum of 6 A4 pages</w:t>
            </w:r>
          </w:p>
          <w:p w:rsidR="004C46A0" w:rsidRPr="00521DBD" w:rsidRDefault="00177109" w:rsidP="00177109">
            <w:pPr>
              <w:pStyle w:val="LAPTableText"/>
            </w:pPr>
            <w:r>
              <w:t>A basic</w:t>
            </w:r>
            <w:r w:rsidRPr="00521DBD">
              <w:t xml:space="preserve"> </w:t>
            </w:r>
            <w:r>
              <w:t>investigation report</w:t>
            </w:r>
            <w:r w:rsidRPr="00521DBD">
              <w:t xml:space="preserve"> format </w:t>
            </w:r>
            <w:r>
              <w:t>is required.</w:t>
            </w:r>
          </w:p>
        </w:tc>
      </w:tr>
      <w:tr w:rsidR="004C46A0" w:rsidRPr="00C85B9F" w:rsidTr="00177109">
        <w:trPr>
          <w:trHeight w:val="1305"/>
        </w:trPr>
        <w:tc>
          <w:tcPr>
            <w:tcW w:w="1418" w:type="dxa"/>
            <w:vMerge/>
            <w:shd w:val="clear" w:color="auto" w:fill="auto"/>
            <w:vAlign w:val="center"/>
          </w:tcPr>
          <w:p w:rsidR="004C46A0" w:rsidRPr="000D3491" w:rsidRDefault="004C46A0" w:rsidP="000D3491">
            <w:pPr>
              <w:pStyle w:val="LAPTableHeading1Centered"/>
            </w:pPr>
          </w:p>
        </w:tc>
        <w:tc>
          <w:tcPr>
            <w:tcW w:w="9497" w:type="dxa"/>
            <w:tcBorders>
              <w:top w:val="single" w:sz="4" w:space="0" w:color="auto"/>
            </w:tcBorders>
            <w:shd w:val="clear" w:color="auto" w:fill="auto"/>
          </w:tcPr>
          <w:p w:rsidR="00990A38" w:rsidRDefault="00177109" w:rsidP="00990A38">
            <w:pPr>
              <w:pStyle w:val="LAPTableText"/>
              <w:rPr>
                <w:b/>
                <w:u w:val="single"/>
              </w:rPr>
            </w:pPr>
            <w:r w:rsidRPr="00382DD7">
              <w:rPr>
                <w:b/>
                <w:u w:val="single"/>
              </w:rPr>
              <w:t>Topic Three: Geometry</w:t>
            </w:r>
            <w:r w:rsidR="00990A38">
              <w:rPr>
                <w:b/>
                <w:u w:val="single"/>
              </w:rPr>
              <w:t xml:space="preserve"> </w:t>
            </w:r>
          </w:p>
          <w:p w:rsidR="004C46A0" w:rsidRDefault="00177109" w:rsidP="00990A38">
            <w:pPr>
              <w:pStyle w:val="LAPTableText"/>
              <w:rPr>
                <w:lang w:val="en-US"/>
              </w:rPr>
            </w:pPr>
            <w:r>
              <w:t>In this folio task students are required to design a novelty container. They investigate a range of containers for products such as chocolates and other boxed items. They create their own novelty container design, and use construction techniques to create the 3D net for their novelty container. Students need to consider the placement of tabs to allow the novelty container to be constructed. Further scope for complexity can be provided by the consideration of innovations in the novelty container design such as mechanisms that hold their novelty container closed once it has been opened. Depending on the size of the novelty container designed, the net may need to be drawn over more than one piece of paper, and consideration given to how tabs will be used to attach the separate parts. Students consider the effectiveness of the net they have constructed, and discuss any problems they encountered.</w:t>
            </w:r>
          </w:p>
        </w:tc>
        <w:tc>
          <w:tcPr>
            <w:tcW w:w="938" w:type="dxa"/>
            <w:tcBorders>
              <w:top w:val="single" w:sz="4" w:space="0" w:color="auto"/>
            </w:tcBorders>
            <w:shd w:val="clear" w:color="auto" w:fill="auto"/>
            <w:vAlign w:val="center"/>
          </w:tcPr>
          <w:p w:rsidR="004C46A0" w:rsidRPr="00C85B9F" w:rsidRDefault="00990A38" w:rsidP="00D3334D">
            <w:pPr>
              <w:pStyle w:val="LAPTableText"/>
              <w:rPr>
                <w:lang w:val="en-US"/>
              </w:rPr>
            </w:pPr>
            <w:r w:rsidRPr="001841ED">
              <w:rPr>
                <w:lang w:val="en-US"/>
              </w:rPr>
              <w:t>1, 2</w:t>
            </w:r>
          </w:p>
        </w:tc>
        <w:tc>
          <w:tcPr>
            <w:tcW w:w="939" w:type="dxa"/>
            <w:tcBorders>
              <w:top w:val="single" w:sz="4" w:space="0" w:color="auto"/>
            </w:tcBorders>
            <w:shd w:val="clear" w:color="auto" w:fill="auto"/>
            <w:vAlign w:val="center"/>
          </w:tcPr>
          <w:p w:rsidR="004C46A0" w:rsidRPr="00AD36D2" w:rsidRDefault="00990A38" w:rsidP="00D3334D">
            <w:pPr>
              <w:pStyle w:val="LAPTableText"/>
              <w:rPr>
                <w:lang w:val="en-US"/>
              </w:rPr>
            </w:pPr>
            <w:r w:rsidRPr="00AD36D2">
              <w:rPr>
                <w:lang w:val="en-US"/>
              </w:rPr>
              <w:t>3, 4</w:t>
            </w:r>
          </w:p>
        </w:tc>
        <w:tc>
          <w:tcPr>
            <w:tcW w:w="3051" w:type="dxa"/>
            <w:tcBorders>
              <w:top w:val="single" w:sz="4" w:space="0" w:color="auto"/>
            </w:tcBorders>
            <w:shd w:val="clear" w:color="auto" w:fill="auto"/>
            <w:vAlign w:val="center"/>
          </w:tcPr>
          <w:p w:rsidR="00990A38" w:rsidRPr="00AD36D2" w:rsidRDefault="00990A38" w:rsidP="00990A38">
            <w:pPr>
              <w:pStyle w:val="LAPTableText"/>
            </w:pPr>
            <w:r w:rsidRPr="00AD36D2">
              <w:t>3 weeks to complete. Class time is provided.</w:t>
            </w:r>
          </w:p>
          <w:p w:rsidR="00990A38" w:rsidRPr="00AD36D2" w:rsidRDefault="00990A38" w:rsidP="00990A38">
            <w:pPr>
              <w:pStyle w:val="LAPTableText"/>
            </w:pPr>
            <w:r w:rsidRPr="00AD36D2">
              <w:t xml:space="preserve">Maximum of 1 A4 page of written response </w:t>
            </w:r>
            <w:r w:rsidRPr="00AD36D2">
              <w:rPr>
                <w:u w:val="single"/>
              </w:rPr>
              <w:t>plus</w:t>
            </w:r>
            <w:r w:rsidRPr="00AD36D2">
              <w:t>:</w:t>
            </w:r>
          </w:p>
          <w:p w:rsidR="00990A38" w:rsidRPr="00AD36D2" w:rsidRDefault="00990A38" w:rsidP="00990A38">
            <w:pPr>
              <w:pStyle w:val="LAPTableText"/>
              <w:numPr>
                <w:ilvl w:val="0"/>
                <w:numId w:val="13"/>
              </w:numPr>
            </w:pPr>
            <w:r w:rsidRPr="00AD36D2">
              <w:t xml:space="preserve">a copy of the 3D net </w:t>
            </w:r>
          </w:p>
          <w:p w:rsidR="00990A38" w:rsidRPr="00AD36D2" w:rsidRDefault="00990A38" w:rsidP="00990A38">
            <w:pPr>
              <w:pStyle w:val="LAPTableText"/>
              <w:numPr>
                <w:ilvl w:val="0"/>
                <w:numId w:val="13"/>
              </w:numPr>
            </w:pPr>
            <w:r w:rsidRPr="00AD36D2">
              <w:t>the constructed novelty container.</w:t>
            </w:r>
          </w:p>
          <w:p w:rsidR="004C46A0" w:rsidRPr="00AD36D2" w:rsidRDefault="00990A38" w:rsidP="00990A38">
            <w:pPr>
              <w:pStyle w:val="LAPTableText"/>
            </w:pPr>
            <w:r w:rsidRPr="00AD36D2">
              <w:t>appendices with sketches of possible novelty containers and nets</w:t>
            </w:r>
          </w:p>
        </w:tc>
      </w:tr>
    </w:tbl>
    <w:p w:rsidR="005F061C" w:rsidRPr="00395219" w:rsidRDefault="00AD3B72" w:rsidP="00990A38">
      <w:pPr>
        <w:pStyle w:val="LAPBodyText"/>
        <w:spacing w:before="60" w:after="60"/>
        <w:rPr>
          <w:highlight w:val="yellow"/>
        </w:rPr>
      </w:pPr>
      <w:r w:rsidRPr="00F7658A">
        <w:rPr>
          <w:b/>
          <w:i/>
          <w:iCs/>
          <w:sz w:val="20"/>
          <w:szCs w:val="20"/>
          <w:lang w:val="en-US"/>
        </w:rPr>
        <w:t>Four assessments.</w:t>
      </w:r>
      <w:r w:rsidRPr="00CA2821">
        <w:rPr>
          <w:i/>
          <w:iCs/>
          <w:sz w:val="20"/>
          <w:szCs w:val="20"/>
          <w:lang w:val="en-US"/>
        </w:rPr>
        <w:t xml:space="preserve"> Please refer to the </w:t>
      </w:r>
      <w:r w:rsidR="00FA6B2D" w:rsidRPr="00FA6B2D">
        <w:rPr>
          <w:i/>
          <w:iCs/>
          <w:sz w:val="20"/>
          <w:szCs w:val="20"/>
          <w:lang w:val="en-US"/>
        </w:rPr>
        <w:t>Stage 1 Essential Mathematics subject outline.</w:t>
      </w:r>
    </w:p>
    <w:sectPr w:rsidR="005F061C" w:rsidRPr="00395219" w:rsidSect="00990A38">
      <w:headerReference w:type="first" r:id="rId11"/>
      <w:footerReference w:type="first" r:id="rId12"/>
      <w:pgSz w:w="16838" w:h="11906" w:orient="landscape" w:code="237"/>
      <w:pgMar w:top="567" w:right="567" w:bottom="567" w:left="567" w:header="340"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1B0" w:rsidRDefault="00F411B0">
      <w:r>
        <w:separator/>
      </w:r>
    </w:p>
  </w:endnote>
  <w:endnote w:type="continuationSeparator" w:id="0">
    <w:p w:rsidR="00F411B0" w:rsidRDefault="00F4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6A0" w:rsidRDefault="004C46A0" w:rsidP="00BA209C">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912777">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912777">
      <w:rPr>
        <w:noProof/>
      </w:rPr>
      <w:t>1</w:t>
    </w:r>
    <w:r w:rsidRPr="00D128A8">
      <w:fldChar w:fldCharType="end"/>
    </w:r>
    <w:r>
      <w:rPr>
        <w:sz w:val="18"/>
      </w:rPr>
      <w:tab/>
    </w:r>
    <w:r w:rsidR="00BA209C" w:rsidRPr="00BA209C">
      <w:t xml:space="preserve">LAP </w:t>
    </w:r>
    <w:r w:rsidR="00BA209C">
      <w:t>0</w:t>
    </w:r>
    <w:r w:rsidR="00BA209C" w:rsidRPr="00BA209C">
      <w:t>2 - Essential Mathematics - aligns with Program 2 - Trade focus - Semester 1</w:t>
    </w:r>
  </w:p>
  <w:p w:rsidR="004C46A0" w:rsidRPr="00AD3BD3" w:rsidRDefault="004C46A0" w:rsidP="00FA6B2D">
    <w:pPr>
      <w:pStyle w:val="LAPFooter"/>
      <w:tabs>
        <w:tab w:val="clear" w:pos="9639"/>
        <w:tab w:val="right" w:pos="10206"/>
      </w:tabs>
    </w:pPr>
    <w:r w:rsidRPr="00AD3BD3">
      <w:tab/>
      <w:t xml:space="preserve">Ref: </w:t>
    </w:r>
    <w:r w:rsidR="00F17F7C">
      <w:t>A459419</w:t>
    </w:r>
    <w:r w:rsidRPr="00AD3BD3">
      <w:t xml:space="preserve"> (</w:t>
    </w:r>
    <w:r>
      <w:t>created August 2015)</w:t>
    </w:r>
  </w:p>
  <w:p w:rsidR="004C46A0" w:rsidRPr="001E7C19" w:rsidRDefault="004C46A0" w:rsidP="004C46A0">
    <w:pPr>
      <w:pStyle w:val="LAPFooter"/>
      <w:tabs>
        <w:tab w:val="clear" w:pos="9639"/>
        <w:tab w:val="right" w:pos="10206"/>
      </w:tabs>
    </w:pPr>
    <w:r w:rsidRPr="00AD3BD3">
      <w:tab/>
      <w:t>© SACE Board of South</w:t>
    </w:r>
    <w:r>
      <w:t xml:space="preserve"> Australia 2015</w:t>
    </w:r>
  </w:p>
  <w:p w:rsidR="005A4299" w:rsidRPr="004C46A0" w:rsidRDefault="005A4299" w:rsidP="004C46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6A0" w:rsidRDefault="004C46A0" w:rsidP="00BA209C">
    <w:pPr>
      <w:pStyle w:val="LAPFooter"/>
      <w:tabs>
        <w:tab w:val="clear" w:pos="9639"/>
        <w:tab w:val="clear" w:pos="14742"/>
        <w:tab w:val="right" w:pos="15735"/>
      </w:tabs>
    </w:pPr>
    <w:r w:rsidRPr="00D128A8">
      <w:t xml:space="preserve">Page </w:t>
    </w:r>
    <w:r w:rsidRPr="00D128A8">
      <w:fldChar w:fldCharType="begin"/>
    </w:r>
    <w:r w:rsidRPr="00D128A8">
      <w:instrText xml:space="preserve"> PAGE </w:instrText>
    </w:r>
    <w:r w:rsidRPr="00D128A8">
      <w:fldChar w:fldCharType="separate"/>
    </w:r>
    <w:r w:rsidR="00912777">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912777">
      <w:rPr>
        <w:noProof/>
      </w:rPr>
      <w:t>2</w:t>
    </w:r>
    <w:r w:rsidRPr="00D128A8">
      <w:fldChar w:fldCharType="end"/>
    </w:r>
    <w:r>
      <w:rPr>
        <w:sz w:val="18"/>
      </w:rPr>
      <w:tab/>
    </w:r>
    <w:r w:rsidR="00BA209C" w:rsidRPr="00BA209C">
      <w:t xml:space="preserve">LAP </w:t>
    </w:r>
    <w:r w:rsidR="00BA209C">
      <w:t>0</w:t>
    </w:r>
    <w:r w:rsidR="00BA209C" w:rsidRPr="00BA209C">
      <w:t>2 - Essential Mathematics - aligns with Program 2 - Trade focus - Semester 1</w:t>
    </w:r>
  </w:p>
  <w:p w:rsidR="004C46A0" w:rsidRPr="00AD3BD3" w:rsidRDefault="004C46A0" w:rsidP="00FA6B2D">
    <w:pPr>
      <w:pStyle w:val="LAPFooter"/>
      <w:tabs>
        <w:tab w:val="clear" w:pos="9639"/>
        <w:tab w:val="clear" w:pos="14742"/>
        <w:tab w:val="right" w:pos="15735"/>
      </w:tabs>
    </w:pPr>
    <w:r w:rsidRPr="00AD3BD3">
      <w:tab/>
      <w:t xml:space="preserve">Ref: </w:t>
    </w:r>
    <w:r w:rsidR="00F17F7C">
      <w:t>A459419</w:t>
    </w:r>
    <w:r w:rsidR="00F17F7C" w:rsidRPr="00AD3BD3">
      <w:t xml:space="preserve"> </w:t>
    </w:r>
    <w:r w:rsidRPr="00AD3BD3">
      <w:t>(</w:t>
    </w:r>
    <w:r>
      <w:t>created August 2015)</w:t>
    </w:r>
  </w:p>
  <w:p w:rsidR="004C46A0" w:rsidRPr="001E7C19" w:rsidRDefault="004C46A0" w:rsidP="004C46A0">
    <w:pPr>
      <w:pStyle w:val="LAPFooter"/>
      <w:tabs>
        <w:tab w:val="clear" w:pos="9639"/>
        <w:tab w:val="clear" w:pos="14742"/>
        <w:tab w:val="right" w:pos="15735"/>
      </w:tabs>
    </w:pPr>
    <w:r w:rsidRPr="00AD3BD3">
      <w:tab/>
      <w:t>© SACE Board of South</w:t>
    </w:r>
    <w:r>
      <w:t xml:space="preserve"> Australia 2015</w:t>
    </w:r>
  </w:p>
  <w:p w:rsidR="004C46A0" w:rsidRPr="002A53B7" w:rsidRDefault="004C46A0" w:rsidP="004C46A0">
    <w:pPr>
      <w:pStyle w:val="Footer"/>
    </w:pPr>
  </w:p>
  <w:p w:rsidR="00B27FE3" w:rsidRPr="004C46A0" w:rsidRDefault="00B27FE3" w:rsidP="004C4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1B0" w:rsidRDefault="00F411B0">
      <w:r>
        <w:separator/>
      </w:r>
    </w:p>
  </w:footnote>
  <w:footnote w:type="continuationSeparator" w:id="0">
    <w:p w:rsidR="00F411B0" w:rsidRDefault="00F41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7B" w:rsidRDefault="00912777">
    <w:pPr>
      <w:pStyle w:val="Header"/>
    </w:pPr>
    <w:r>
      <w:rPr>
        <w:caps/>
        <w:noProof/>
        <w:sz w:val="32"/>
        <w:szCs w:val="32"/>
      </w:rPr>
      <w:drawing>
        <wp:inline distT="0" distB="0" distL="0" distR="0">
          <wp:extent cx="1752600" cy="609600"/>
          <wp:effectExtent l="0" t="0" r="0" b="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096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7B" w:rsidRDefault="001C42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C262307"/>
    <w:multiLevelType w:val="hybridMultilevel"/>
    <w:tmpl w:val="53600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9F20E9E"/>
    <w:multiLevelType w:val="hybridMultilevel"/>
    <w:tmpl w:val="09E4B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6D371F82"/>
    <w:multiLevelType w:val="hybridMultilevel"/>
    <w:tmpl w:val="EDAEE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1"/>
  </w:num>
  <w:num w:numId="8">
    <w:abstractNumId w:val="0"/>
  </w:num>
  <w:num w:numId="9">
    <w:abstractNumId w:val="12"/>
  </w:num>
  <w:num w:numId="10">
    <w:abstractNumId w:val="4"/>
  </w:num>
  <w:num w:numId="11">
    <w:abstractNumId w:val="7"/>
  </w:num>
  <w:num w:numId="12">
    <w:abstractNumId w:val="3"/>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4318"/>
    <w:rsid w:val="00015A5A"/>
    <w:rsid w:val="00024A5F"/>
    <w:rsid w:val="00024A83"/>
    <w:rsid w:val="00037234"/>
    <w:rsid w:val="00037C4D"/>
    <w:rsid w:val="000525E5"/>
    <w:rsid w:val="00052DD3"/>
    <w:rsid w:val="00056E6C"/>
    <w:rsid w:val="00057EBC"/>
    <w:rsid w:val="00063CA9"/>
    <w:rsid w:val="00067DB9"/>
    <w:rsid w:val="00075133"/>
    <w:rsid w:val="00082C5B"/>
    <w:rsid w:val="00086F15"/>
    <w:rsid w:val="000A23A2"/>
    <w:rsid w:val="000A2BE0"/>
    <w:rsid w:val="000A73F9"/>
    <w:rsid w:val="000C1186"/>
    <w:rsid w:val="000C2D8B"/>
    <w:rsid w:val="000C422E"/>
    <w:rsid w:val="000C53C1"/>
    <w:rsid w:val="000D3491"/>
    <w:rsid w:val="000D5580"/>
    <w:rsid w:val="000E3994"/>
    <w:rsid w:val="000E3D80"/>
    <w:rsid w:val="000E6698"/>
    <w:rsid w:val="000E7C92"/>
    <w:rsid w:val="001010FD"/>
    <w:rsid w:val="00107042"/>
    <w:rsid w:val="00114DEA"/>
    <w:rsid w:val="0011729D"/>
    <w:rsid w:val="0012277E"/>
    <w:rsid w:val="001301E1"/>
    <w:rsid w:val="00131DDD"/>
    <w:rsid w:val="001431A4"/>
    <w:rsid w:val="00144732"/>
    <w:rsid w:val="00153616"/>
    <w:rsid w:val="00167225"/>
    <w:rsid w:val="00171267"/>
    <w:rsid w:val="00175A80"/>
    <w:rsid w:val="0017608C"/>
    <w:rsid w:val="00177109"/>
    <w:rsid w:val="00184222"/>
    <w:rsid w:val="00190550"/>
    <w:rsid w:val="00195415"/>
    <w:rsid w:val="001B2BAA"/>
    <w:rsid w:val="001C427B"/>
    <w:rsid w:val="001C556F"/>
    <w:rsid w:val="001C7F55"/>
    <w:rsid w:val="001D2B66"/>
    <w:rsid w:val="001D7C86"/>
    <w:rsid w:val="001E0A92"/>
    <w:rsid w:val="001E257D"/>
    <w:rsid w:val="001F5EE5"/>
    <w:rsid w:val="00201E45"/>
    <w:rsid w:val="00203FF5"/>
    <w:rsid w:val="002058C7"/>
    <w:rsid w:val="00206A68"/>
    <w:rsid w:val="00210A19"/>
    <w:rsid w:val="00211EB5"/>
    <w:rsid w:val="002131AF"/>
    <w:rsid w:val="00215282"/>
    <w:rsid w:val="00215836"/>
    <w:rsid w:val="00216622"/>
    <w:rsid w:val="00225373"/>
    <w:rsid w:val="0022643C"/>
    <w:rsid w:val="0023084C"/>
    <w:rsid w:val="00241137"/>
    <w:rsid w:val="002420B6"/>
    <w:rsid w:val="00242300"/>
    <w:rsid w:val="00242F7C"/>
    <w:rsid w:val="00253840"/>
    <w:rsid w:val="0026343A"/>
    <w:rsid w:val="00266120"/>
    <w:rsid w:val="00272484"/>
    <w:rsid w:val="002758EA"/>
    <w:rsid w:val="002872D6"/>
    <w:rsid w:val="002937E6"/>
    <w:rsid w:val="00293BC7"/>
    <w:rsid w:val="00295A53"/>
    <w:rsid w:val="00295EA3"/>
    <w:rsid w:val="002A1769"/>
    <w:rsid w:val="002B0342"/>
    <w:rsid w:val="002B46B6"/>
    <w:rsid w:val="002C0304"/>
    <w:rsid w:val="002D33CB"/>
    <w:rsid w:val="002D5CF0"/>
    <w:rsid w:val="002D7CEB"/>
    <w:rsid w:val="002E0C15"/>
    <w:rsid w:val="002E3F58"/>
    <w:rsid w:val="002E5884"/>
    <w:rsid w:val="002F2F32"/>
    <w:rsid w:val="003221A6"/>
    <w:rsid w:val="00325B01"/>
    <w:rsid w:val="00325D7E"/>
    <w:rsid w:val="00327F6B"/>
    <w:rsid w:val="00332C7C"/>
    <w:rsid w:val="0033343E"/>
    <w:rsid w:val="0034348A"/>
    <w:rsid w:val="0034530C"/>
    <w:rsid w:val="0035087B"/>
    <w:rsid w:val="00355614"/>
    <w:rsid w:val="003561C1"/>
    <w:rsid w:val="00356585"/>
    <w:rsid w:val="00356D46"/>
    <w:rsid w:val="003670B3"/>
    <w:rsid w:val="0037083C"/>
    <w:rsid w:val="00370D6A"/>
    <w:rsid w:val="00376BA9"/>
    <w:rsid w:val="0038004F"/>
    <w:rsid w:val="00395219"/>
    <w:rsid w:val="003961F5"/>
    <w:rsid w:val="003962A6"/>
    <w:rsid w:val="003A3B7E"/>
    <w:rsid w:val="003A487C"/>
    <w:rsid w:val="003A5BB7"/>
    <w:rsid w:val="003B3C11"/>
    <w:rsid w:val="003C11D1"/>
    <w:rsid w:val="003D1161"/>
    <w:rsid w:val="003E0138"/>
    <w:rsid w:val="003E2D9F"/>
    <w:rsid w:val="00410AB0"/>
    <w:rsid w:val="00412EBB"/>
    <w:rsid w:val="004132D9"/>
    <w:rsid w:val="004220DF"/>
    <w:rsid w:val="0042530A"/>
    <w:rsid w:val="00425CAF"/>
    <w:rsid w:val="00426E48"/>
    <w:rsid w:val="00436D6F"/>
    <w:rsid w:val="00447927"/>
    <w:rsid w:val="00464EC4"/>
    <w:rsid w:val="004729D1"/>
    <w:rsid w:val="004742DB"/>
    <w:rsid w:val="00475EA7"/>
    <w:rsid w:val="00476A36"/>
    <w:rsid w:val="004A265C"/>
    <w:rsid w:val="004A4FF7"/>
    <w:rsid w:val="004C0B24"/>
    <w:rsid w:val="004C3EBC"/>
    <w:rsid w:val="004C46A0"/>
    <w:rsid w:val="004C6ABF"/>
    <w:rsid w:val="004D254A"/>
    <w:rsid w:val="004D2EAE"/>
    <w:rsid w:val="004D4BEC"/>
    <w:rsid w:val="004E241D"/>
    <w:rsid w:val="004E7911"/>
    <w:rsid w:val="004F44CC"/>
    <w:rsid w:val="00503362"/>
    <w:rsid w:val="005068CA"/>
    <w:rsid w:val="00511F01"/>
    <w:rsid w:val="00521DBD"/>
    <w:rsid w:val="00523C7B"/>
    <w:rsid w:val="00527BB2"/>
    <w:rsid w:val="0053538F"/>
    <w:rsid w:val="00537644"/>
    <w:rsid w:val="0054186B"/>
    <w:rsid w:val="00541D3B"/>
    <w:rsid w:val="00543516"/>
    <w:rsid w:val="0055321C"/>
    <w:rsid w:val="00554A10"/>
    <w:rsid w:val="0056058E"/>
    <w:rsid w:val="005853B3"/>
    <w:rsid w:val="00585B95"/>
    <w:rsid w:val="005874B0"/>
    <w:rsid w:val="00590445"/>
    <w:rsid w:val="005963A4"/>
    <w:rsid w:val="005967C4"/>
    <w:rsid w:val="005A4299"/>
    <w:rsid w:val="005A5689"/>
    <w:rsid w:val="005A678C"/>
    <w:rsid w:val="005B27B2"/>
    <w:rsid w:val="005B2AF2"/>
    <w:rsid w:val="005B359C"/>
    <w:rsid w:val="005B7726"/>
    <w:rsid w:val="005D094B"/>
    <w:rsid w:val="005D13BB"/>
    <w:rsid w:val="005D380B"/>
    <w:rsid w:val="005E0D4C"/>
    <w:rsid w:val="005E0E64"/>
    <w:rsid w:val="005F061C"/>
    <w:rsid w:val="005F251D"/>
    <w:rsid w:val="005F2B4D"/>
    <w:rsid w:val="005F7CE6"/>
    <w:rsid w:val="00612504"/>
    <w:rsid w:val="006143CF"/>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B268E"/>
    <w:rsid w:val="006B7D92"/>
    <w:rsid w:val="006C2B6F"/>
    <w:rsid w:val="006C377A"/>
    <w:rsid w:val="006D25CE"/>
    <w:rsid w:val="006F4851"/>
    <w:rsid w:val="00700E3E"/>
    <w:rsid w:val="00701E4F"/>
    <w:rsid w:val="0071148A"/>
    <w:rsid w:val="0071314B"/>
    <w:rsid w:val="007135A4"/>
    <w:rsid w:val="00720BA1"/>
    <w:rsid w:val="00730C1A"/>
    <w:rsid w:val="007471E7"/>
    <w:rsid w:val="0074792E"/>
    <w:rsid w:val="0075733C"/>
    <w:rsid w:val="00760088"/>
    <w:rsid w:val="00763AFB"/>
    <w:rsid w:val="007810D8"/>
    <w:rsid w:val="007846E6"/>
    <w:rsid w:val="007B3BEB"/>
    <w:rsid w:val="007B75A6"/>
    <w:rsid w:val="007C07CE"/>
    <w:rsid w:val="007C245C"/>
    <w:rsid w:val="007C7E0B"/>
    <w:rsid w:val="007D1699"/>
    <w:rsid w:val="007D72A8"/>
    <w:rsid w:val="007F2005"/>
    <w:rsid w:val="007F25DC"/>
    <w:rsid w:val="007F6A1F"/>
    <w:rsid w:val="007F76BE"/>
    <w:rsid w:val="0080194B"/>
    <w:rsid w:val="00801B35"/>
    <w:rsid w:val="00810B6A"/>
    <w:rsid w:val="0081568E"/>
    <w:rsid w:val="0081701F"/>
    <w:rsid w:val="00817864"/>
    <w:rsid w:val="00820FC7"/>
    <w:rsid w:val="00825656"/>
    <w:rsid w:val="008370EB"/>
    <w:rsid w:val="00843825"/>
    <w:rsid w:val="00852288"/>
    <w:rsid w:val="00857CE2"/>
    <w:rsid w:val="008728C1"/>
    <w:rsid w:val="008959A1"/>
    <w:rsid w:val="008A2758"/>
    <w:rsid w:val="008A43B0"/>
    <w:rsid w:val="008A490A"/>
    <w:rsid w:val="008A71E4"/>
    <w:rsid w:val="008A7D12"/>
    <w:rsid w:val="008B0103"/>
    <w:rsid w:val="008B4809"/>
    <w:rsid w:val="008C0FC9"/>
    <w:rsid w:val="008C2C70"/>
    <w:rsid w:val="008D1655"/>
    <w:rsid w:val="008D327A"/>
    <w:rsid w:val="008D73E1"/>
    <w:rsid w:val="008E543D"/>
    <w:rsid w:val="00912777"/>
    <w:rsid w:val="009369A1"/>
    <w:rsid w:val="00942CCD"/>
    <w:rsid w:val="009434A8"/>
    <w:rsid w:val="009465BE"/>
    <w:rsid w:val="009547A8"/>
    <w:rsid w:val="0095670F"/>
    <w:rsid w:val="00960758"/>
    <w:rsid w:val="00961033"/>
    <w:rsid w:val="00963F23"/>
    <w:rsid w:val="00967025"/>
    <w:rsid w:val="00973AAA"/>
    <w:rsid w:val="00977092"/>
    <w:rsid w:val="0098110C"/>
    <w:rsid w:val="00986D97"/>
    <w:rsid w:val="00990A38"/>
    <w:rsid w:val="00991F99"/>
    <w:rsid w:val="0099399F"/>
    <w:rsid w:val="009A1320"/>
    <w:rsid w:val="009A19D9"/>
    <w:rsid w:val="009A5606"/>
    <w:rsid w:val="009B19E7"/>
    <w:rsid w:val="009C3572"/>
    <w:rsid w:val="009D4FD0"/>
    <w:rsid w:val="009E0E30"/>
    <w:rsid w:val="009E3CF9"/>
    <w:rsid w:val="009E5774"/>
    <w:rsid w:val="009F318C"/>
    <w:rsid w:val="00A02825"/>
    <w:rsid w:val="00A06EBF"/>
    <w:rsid w:val="00A0774F"/>
    <w:rsid w:val="00A143A4"/>
    <w:rsid w:val="00A27B37"/>
    <w:rsid w:val="00A372B3"/>
    <w:rsid w:val="00A3760B"/>
    <w:rsid w:val="00A4171C"/>
    <w:rsid w:val="00A41CA1"/>
    <w:rsid w:val="00A44351"/>
    <w:rsid w:val="00A452B1"/>
    <w:rsid w:val="00A460D7"/>
    <w:rsid w:val="00A57D2D"/>
    <w:rsid w:val="00A625B4"/>
    <w:rsid w:val="00A73078"/>
    <w:rsid w:val="00A82CFC"/>
    <w:rsid w:val="00A840FD"/>
    <w:rsid w:val="00A86047"/>
    <w:rsid w:val="00A87E4B"/>
    <w:rsid w:val="00AA2A67"/>
    <w:rsid w:val="00AA3F1B"/>
    <w:rsid w:val="00AB2D7F"/>
    <w:rsid w:val="00AB2F1C"/>
    <w:rsid w:val="00AB3189"/>
    <w:rsid w:val="00AC0F73"/>
    <w:rsid w:val="00AC2A58"/>
    <w:rsid w:val="00AC4BB4"/>
    <w:rsid w:val="00AD2AA3"/>
    <w:rsid w:val="00AD36D2"/>
    <w:rsid w:val="00AD3B72"/>
    <w:rsid w:val="00AD4912"/>
    <w:rsid w:val="00AD5E80"/>
    <w:rsid w:val="00AD6EF5"/>
    <w:rsid w:val="00AE666B"/>
    <w:rsid w:val="00AE7751"/>
    <w:rsid w:val="00AF4060"/>
    <w:rsid w:val="00B07BD1"/>
    <w:rsid w:val="00B07FD2"/>
    <w:rsid w:val="00B14DF2"/>
    <w:rsid w:val="00B172C7"/>
    <w:rsid w:val="00B17E76"/>
    <w:rsid w:val="00B2125F"/>
    <w:rsid w:val="00B255F8"/>
    <w:rsid w:val="00B27FE3"/>
    <w:rsid w:val="00B35751"/>
    <w:rsid w:val="00B3760C"/>
    <w:rsid w:val="00B427F3"/>
    <w:rsid w:val="00B4619C"/>
    <w:rsid w:val="00B61BF6"/>
    <w:rsid w:val="00B76688"/>
    <w:rsid w:val="00B96FFF"/>
    <w:rsid w:val="00BA0ACB"/>
    <w:rsid w:val="00BA209C"/>
    <w:rsid w:val="00BA474F"/>
    <w:rsid w:val="00BA5C0B"/>
    <w:rsid w:val="00BA7750"/>
    <w:rsid w:val="00BB209B"/>
    <w:rsid w:val="00BB3457"/>
    <w:rsid w:val="00BC7336"/>
    <w:rsid w:val="00BD0435"/>
    <w:rsid w:val="00BD1A81"/>
    <w:rsid w:val="00BD57FE"/>
    <w:rsid w:val="00BF3DE6"/>
    <w:rsid w:val="00BF7D27"/>
    <w:rsid w:val="00C026BC"/>
    <w:rsid w:val="00C02B99"/>
    <w:rsid w:val="00C02F07"/>
    <w:rsid w:val="00C03A48"/>
    <w:rsid w:val="00C0447D"/>
    <w:rsid w:val="00C125BD"/>
    <w:rsid w:val="00C17939"/>
    <w:rsid w:val="00C26D84"/>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CD0C89"/>
    <w:rsid w:val="00CD5070"/>
    <w:rsid w:val="00CF61E5"/>
    <w:rsid w:val="00D00A28"/>
    <w:rsid w:val="00D01CD3"/>
    <w:rsid w:val="00D064A9"/>
    <w:rsid w:val="00D201E9"/>
    <w:rsid w:val="00D23A7C"/>
    <w:rsid w:val="00D2640E"/>
    <w:rsid w:val="00D30040"/>
    <w:rsid w:val="00D3334D"/>
    <w:rsid w:val="00D355D8"/>
    <w:rsid w:val="00D364BB"/>
    <w:rsid w:val="00D47F6E"/>
    <w:rsid w:val="00D53DB2"/>
    <w:rsid w:val="00D55A43"/>
    <w:rsid w:val="00D705BE"/>
    <w:rsid w:val="00D73CF0"/>
    <w:rsid w:val="00D84D45"/>
    <w:rsid w:val="00D85280"/>
    <w:rsid w:val="00D94F91"/>
    <w:rsid w:val="00D95986"/>
    <w:rsid w:val="00D97024"/>
    <w:rsid w:val="00DA336C"/>
    <w:rsid w:val="00DA4D79"/>
    <w:rsid w:val="00DA4E2A"/>
    <w:rsid w:val="00DA54E4"/>
    <w:rsid w:val="00DA705F"/>
    <w:rsid w:val="00DB0EB2"/>
    <w:rsid w:val="00DB37A3"/>
    <w:rsid w:val="00DB3A2D"/>
    <w:rsid w:val="00DB468D"/>
    <w:rsid w:val="00DB607B"/>
    <w:rsid w:val="00DB6E8C"/>
    <w:rsid w:val="00DD3316"/>
    <w:rsid w:val="00DD3F20"/>
    <w:rsid w:val="00DE312B"/>
    <w:rsid w:val="00DE62AF"/>
    <w:rsid w:val="00DF18BB"/>
    <w:rsid w:val="00DF21E9"/>
    <w:rsid w:val="00DF6979"/>
    <w:rsid w:val="00E07410"/>
    <w:rsid w:val="00E11E17"/>
    <w:rsid w:val="00E13855"/>
    <w:rsid w:val="00E23540"/>
    <w:rsid w:val="00E33BD4"/>
    <w:rsid w:val="00E45165"/>
    <w:rsid w:val="00E4694F"/>
    <w:rsid w:val="00E50015"/>
    <w:rsid w:val="00E64E91"/>
    <w:rsid w:val="00E67295"/>
    <w:rsid w:val="00E7565A"/>
    <w:rsid w:val="00E768B6"/>
    <w:rsid w:val="00E80F81"/>
    <w:rsid w:val="00E86251"/>
    <w:rsid w:val="00E92BAE"/>
    <w:rsid w:val="00E95024"/>
    <w:rsid w:val="00E96152"/>
    <w:rsid w:val="00EB3BFF"/>
    <w:rsid w:val="00EB4E42"/>
    <w:rsid w:val="00EC3D2F"/>
    <w:rsid w:val="00ED085A"/>
    <w:rsid w:val="00ED2F48"/>
    <w:rsid w:val="00ED6619"/>
    <w:rsid w:val="00EE0325"/>
    <w:rsid w:val="00EE451F"/>
    <w:rsid w:val="00EE5A50"/>
    <w:rsid w:val="00EE71C4"/>
    <w:rsid w:val="00EF5BDD"/>
    <w:rsid w:val="00F03861"/>
    <w:rsid w:val="00F05E69"/>
    <w:rsid w:val="00F137D0"/>
    <w:rsid w:val="00F17F7C"/>
    <w:rsid w:val="00F25793"/>
    <w:rsid w:val="00F411B0"/>
    <w:rsid w:val="00F5023B"/>
    <w:rsid w:val="00F648ED"/>
    <w:rsid w:val="00F66744"/>
    <w:rsid w:val="00F7658A"/>
    <w:rsid w:val="00F7747E"/>
    <w:rsid w:val="00F825F8"/>
    <w:rsid w:val="00F916C9"/>
    <w:rsid w:val="00F96C11"/>
    <w:rsid w:val="00FA0B40"/>
    <w:rsid w:val="00FA5230"/>
    <w:rsid w:val="00FA6B2D"/>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semiHidden/>
    <w:rsid w:val="00BD043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D0435"/>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LAPHeading">
    <w:name w:val="LAP Heading"/>
    <w:qFormat/>
    <w:rsid w:val="004C46A0"/>
    <w:pPr>
      <w:spacing w:before="120" w:after="120"/>
      <w:jc w:val="center"/>
    </w:pPr>
    <w:rPr>
      <w:rFonts w:ascii="Arial" w:eastAsia="Calibri" w:hAnsi="Arial" w:cs="Arial"/>
      <w:b/>
      <w:bCs/>
      <w:noProof/>
      <w:sz w:val="28"/>
      <w:szCs w:val="28"/>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character" w:styleId="Hyperlink">
    <w:name w:val="Hyperlink"/>
    <w:rsid w:val="00177109"/>
    <w:rPr>
      <w:color w:val="0000FF"/>
      <w:u w:val="single"/>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D3334D"/>
    <w:pPr>
      <w:spacing w:before="40" w:after="40"/>
    </w:pPr>
    <w:rPr>
      <w:rFonts w:ascii="Arial" w:eastAsia="SimSun" w:hAnsi="Arial" w:cs="Arial"/>
      <w:sz w:val="22"/>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D3334D"/>
    <w:pPr>
      <w:spacing w:before="60" w:after="6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TableText">
    <w:name w:val="A Table Text"/>
    <w:qFormat/>
    <w:rsid w:val="00D3334D"/>
    <w:pPr>
      <w:spacing w:before="40" w:after="40"/>
    </w:pPr>
    <w:rPr>
      <w:rFonts w:ascii="Arial" w:eastAsia="SimSun" w:hAnsi="Arial"/>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semiHidden/>
    <w:rsid w:val="00BD0435"/>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D0435"/>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LAPHeading">
    <w:name w:val="LAP Heading"/>
    <w:qFormat/>
    <w:rsid w:val="004C46A0"/>
    <w:pPr>
      <w:spacing w:before="120" w:after="120"/>
      <w:jc w:val="center"/>
    </w:pPr>
    <w:rPr>
      <w:rFonts w:ascii="Arial" w:eastAsia="Calibri" w:hAnsi="Arial" w:cs="Arial"/>
      <w:b/>
      <w:bCs/>
      <w:noProof/>
      <w:sz w:val="28"/>
      <w:szCs w:val="28"/>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character" w:styleId="Hyperlink">
    <w:name w:val="Hyperlink"/>
    <w:rsid w:val="00177109"/>
    <w:rPr>
      <w:color w:val="0000FF"/>
      <w:u w:val="single"/>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D3334D"/>
    <w:pPr>
      <w:spacing w:before="40" w:after="40"/>
    </w:pPr>
    <w:rPr>
      <w:rFonts w:ascii="Arial" w:eastAsia="SimSun" w:hAnsi="Arial" w:cs="Arial"/>
      <w:sz w:val="22"/>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D3334D"/>
    <w:pPr>
      <w:spacing w:before="60" w:after="6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TableText">
    <w:name w:val="A Table Text"/>
    <w:qFormat/>
    <w:rsid w:val="00D3334D"/>
    <w:pPr>
      <w:spacing w:before="40" w:after="40"/>
    </w:pPr>
    <w:rPr>
      <w:rFonts w:ascii="Arial" w:eastAsia="SimSun"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2AAD1-772E-4DC7-8797-22542B90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 </cp:lastModifiedBy>
  <cp:revision>2</cp:revision>
  <cp:lastPrinted>2015-09-07T03:52:00Z</cp:lastPrinted>
  <dcterms:created xsi:type="dcterms:W3CDTF">2015-09-08T03:29:00Z</dcterms:created>
  <dcterms:modified xsi:type="dcterms:W3CDTF">2015-09-08T03:29:00Z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A459419</vt:lpwstr>
  </property>
  <property fmtid="{D5CDD505-2E9C-101B-9397-08002B2CF9AE}" pid="3" name="Objective-Title">
    <vt:lpwstr>LAP 02 - Essential Mathematics - aligns with Program 2 - Trade focus - Semester 1</vt:lpwstr>
  </property>
  <property fmtid="{D5CDD505-2E9C-101B-9397-08002B2CF9AE}" pid="4" name="Objective-Comment">
    <vt:lpwstr/>
  </property>
  <property fmtid="{D5CDD505-2E9C-101B-9397-08002B2CF9AE}" pid="5" name="Objective-CreationStamp">
    <vt:filetime>2015-06-23T23:45:00Z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2015-09-08T03:15:57Z</vt:filetime>
  </property>
  <property fmtid="{D5CDD505-2E9C-101B-9397-08002B2CF9AE}" pid="10" name="Objective-Owner">
    <vt:lpwstr>Deanna Isles</vt:lpwstr>
  </property>
  <property fmtid="{D5CDD505-2E9C-101B-9397-08002B2CF9AE}" pid="11" name="Objective-Path">
    <vt:lpwstr>Objective Global Folder:SACE Support Materials:SACE Support Materials Stage 1:Mathematics:Essential Mathematics (from 2016):Pre-approved LAPs (previously exemplar LAPs):</vt:lpwstr>
  </property>
  <property fmtid="{D5CDD505-2E9C-101B-9397-08002B2CF9AE}" pid="12" name="Objective-Parent">
    <vt:lpwstr>Pre-approved LAPs (previously exemplar LAPs)</vt:lpwstr>
  </property>
  <property fmtid="{D5CDD505-2E9C-101B-9397-08002B2CF9AE}" pid="13" name="Objective-State">
    <vt:lpwstr>Being Edited</vt:lpwstr>
  </property>
  <property fmtid="{D5CDD505-2E9C-101B-9397-08002B2CF9AE}" pid="14" name="Objective-Version">
    <vt:lpwstr>14.1</vt:lpwstr>
  </property>
  <property fmtid="{D5CDD505-2E9C-101B-9397-08002B2CF9AE}" pid="15" name="Objective-VersionNumber">
    <vt:r8>18</vt:r8>
  </property>
  <property fmtid="{D5CDD505-2E9C-101B-9397-08002B2CF9AE}" pid="16" name="Objective-VersionComment">
    <vt:lpwstr/>
  </property>
  <property fmtid="{D5CDD505-2E9C-101B-9397-08002B2CF9AE}" pid="17" name="Objective-FileNumber">
    <vt:lpwstr>qA13667</vt:lpwstr>
  </property>
  <property fmtid="{D5CDD505-2E9C-101B-9397-08002B2CF9AE}" pid="18" name="Objective-Classification">
    <vt:lpwstr>[Inherited - none]</vt:lpwstr>
  </property>
  <property fmtid="{D5CDD505-2E9C-101B-9397-08002B2CF9AE}" pid="19" name="Objective-Caveats">
    <vt:lpwstr/>
  </property>
</Properties>
</file>