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257F" w14:textId="77777777" w:rsidR="003B7E35" w:rsidRPr="00EF78BF" w:rsidRDefault="003B7E35" w:rsidP="003B7E35">
      <w:pPr>
        <w:pStyle w:val="SOFinalHead3PerformanceTable"/>
        <w:rPr>
          <w:sz w:val="24"/>
        </w:rPr>
      </w:pPr>
      <w:r w:rsidRPr="00EF78BF">
        <w:rPr>
          <w:sz w:val="24"/>
        </w:rPr>
        <w:t>Performance Standards for Stage 2 Women’s Studies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"/>
        <w:gridCol w:w="2102"/>
        <w:gridCol w:w="2656"/>
        <w:gridCol w:w="2164"/>
        <w:gridCol w:w="2607"/>
      </w:tblGrid>
      <w:tr w:rsidR="003B7E35" w14:paraId="436EE26B" w14:textId="77777777" w:rsidTr="00523FB9">
        <w:trPr>
          <w:cantSplit/>
          <w:tblHeader/>
          <w:jc w:val="center"/>
        </w:trPr>
        <w:tc>
          <w:tcPr>
            <w:tcW w:w="393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CA7C43" w14:textId="77777777" w:rsidR="003B7E35" w:rsidRDefault="003B7E35" w:rsidP="00C15906"/>
        </w:tc>
        <w:tc>
          <w:tcPr>
            <w:tcW w:w="2102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0DEB62" w14:textId="77777777" w:rsidR="003B7E35" w:rsidRPr="00FD0E38" w:rsidRDefault="003B7E35" w:rsidP="00523FB9">
            <w:pPr>
              <w:pStyle w:val="SOFinalPerformanceTableHead1"/>
              <w:jc w:val="center"/>
            </w:pPr>
            <w:r>
              <w:t>Knowledge and Understanding</w:t>
            </w:r>
          </w:p>
        </w:tc>
        <w:tc>
          <w:tcPr>
            <w:tcW w:w="2656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BEEAA" w14:textId="77777777" w:rsidR="003B7E35" w:rsidRDefault="003B7E35" w:rsidP="00523FB9">
            <w:pPr>
              <w:pStyle w:val="SOFinalPerformanceTableHead1"/>
              <w:jc w:val="center"/>
            </w:pPr>
            <w:r>
              <w:t>Gender Analysis</w:t>
            </w:r>
          </w:p>
        </w:tc>
        <w:tc>
          <w:tcPr>
            <w:tcW w:w="2164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CF9E24" w14:textId="77777777" w:rsidR="003B7E35" w:rsidRDefault="003B7E35" w:rsidP="00523FB9">
            <w:pPr>
              <w:pStyle w:val="SOFinalPerformanceTableHead1"/>
              <w:jc w:val="center"/>
            </w:pPr>
            <w:r>
              <w:t>Investigation and Evaluation</w:t>
            </w:r>
          </w:p>
        </w:tc>
        <w:tc>
          <w:tcPr>
            <w:tcW w:w="2607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F28F44" w14:textId="77777777" w:rsidR="003B7E35" w:rsidRDefault="003B7E35" w:rsidP="00523FB9">
            <w:pPr>
              <w:pStyle w:val="SOFinalPerformanceTableHead1"/>
              <w:jc w:val="center"/>
            </w:pPr>
            <w:r>
              <w:t>Communication</w:t>
            </w:r>
          </w:p>
        </w:tc>
      </w:tr>
      <w:tr w:rsidR="003B7E35" w14:paraId="66D49C96" w14:textId="77777777" w:rsidTr="007C2F18">
        <w:trPr>
          <w:cantSplit/>
          <w:trHeight w:val="2620"/>
          <w:jc w:val="center"/>
        </w:trPr>
        <w:tc>
          <w:tcPr>
            <w:tcW w:w="393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0FF0FDFD" w14:textId="77777777" w:rsidR="003B7E35" w:rsidRDefault="003B7E35" w:rsidP="00C15906">
            <w:pPr>
              <w:pStyle w:val="SOFinalPerformanceTableLetters"/>
            </w:pPr>
            <w:r>
              <w:t>A</w:t>
            </w:r>
          </w:p>
        </w:tc>
        <w:tc>
          <w:tcPr>
            <w:tcW w:w="2102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B4C8198" w14:textId="77777777" w:rsidR="003B7E35" w:rsidRPr="00C5056A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In-depth</w:t>
            </w:r>
            <w:r w:rsidRPr="00927F95">
              <w:rPr>
                <w:color w:val="FF0000"/>
              </w:rPr>
              <w:t xml:space="preserve"> </w:t>
            </w:r>
            <w:r w:rsidRPr="00364261">
              <w:t>knowledge and understanding</w:t>
            </w:r>
            <w:r w:rsidRPr="00C5056A">
              <w:t xml:space="preserve"> of the meaning of gender and its construction.</w:t>
            </w:r>
          </w:p>
        </w:tc>
        <w:tc>
          <w:tcPr>
            <w:tcW w:w="2656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1145DEA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 xml:space="preserve">Astute </w:t>
            </w:r>
            <w:r w:rsidRPr="00364261">
              <w:t>and</w:t>
            </w:r>
            <w:r w:rsidRPr="00DE3089">
              <w:rPr>
                <w:b/>
                <w:color w:val="FF0000"/>
              </w:rPr>
              <w:t xml:space="preserve"> detailed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>a</w:t>
            </w:r>
            <w:r w:rsidRPr="009B5D58">
              <w:rPr>
                <w:b/>
                <w:color w:val="FF0000"/>
              </w:rPr>
              <w:t xml:space="preserve"> 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7563AE99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Perceptive</w:t>
            </w:r>
            <w:r>
              <w:t xml:space="preserve"> analysis of representations of women for gender bias.</w:t>
            </w:r>
          </w:p>
          <w:p w14:paraId="0C2E268F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Discerning</w:t>
            </w:r>
            <w:r>
              <w:t xml:space="preserve"> identification of ways of effecting change to address gender bias.</w:t>
            </w:r>
          </w:p>
        </w:tc>
        <w:tc>
          <w:tcPr>
            <w:tcW w:w="2164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18A02E8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In-depth</w:t>
            </w:r>
            <w:r>
              <w:t xml:space="preserve"> </w:t>
            </w:r>
            <w:r w:rsidRPr="009B5D58">
              <w:rPr>
                <w:b/>
                <w:color w:val="FF0000"/>
              </w:rPr>
              <w:t xml:space="preserve">investigation </w:t>
            </w:r>
            <w:r w:rsidRPr="00364261">
              <w:t>and</w:t>
            </w:r>
            <w:r w:rsidRPr="009B5D58">
              <w:rPr>
                <w:b/>
                <w:color w:val="FF0000"/>
              </w:rPr>
              <w:t xml:space="preserve"> evaluation</w:t>
            </w:r>
            <w:r>
              <w:t xml:space="preserve"> of the ways in which various social structures, cultural practices, and ways of thinking disempower women.</w:t>
            </w:r>
          </w:p>
          <w:p w14:paraId="069E58A6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 xml:space="preserve">Perceptive </w:t>
            </w:r>
            <w:r w:rsidRPr="00364261">
              <w:t>and</w:t>
            </w:r>
            <w:r w:rsidRPr="00DE3089">
              <w:rPr>
                <w:b/>
                <w:color w:val="FF0000"/>
              </w:rPr>
              <w:t xml:space="preserve"> insightful</w:t>
            </w:r>
            <w:r>
              <w:t xml:space="preserve"> </w:t>
            </w:r>
            <w:r w:rsidRPr="00364261">
              <w:t>evaluation of a</w:t>
            </w:r>
            <w:r w:rsidRPr="009B5D58">
              <w:rPr>
                <w:b/>
                <w:color w:val="FF0000"/>
              </w:rPr>
              <w:t xml:space="preserve"> range </w:t>
            </w:r>
            <w:r w:rsidRPr="00364261">
              <w:t>of</w:t>
            </w:r>
            <w:r>
              <w:t xml:space="preserve"> strategies for empowerment.</w:t>
            </w:r>
          </w:p>
        </w:tc>
        <w:tc>
          <w:tcPr>
            <w:tcW w:w="260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3BB8E08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 xml:space="preserve">Perceptive </w:t>
            </w:r>
            <w:r w:rsidRPr="00364261">
              <w:t>and</w:t>
            </w:r>
            <w:r w:rsidRPr="00DE3089">
              <w:rPr>
                <w:b/>
                <w:color w:val="FF0000"/>
              </w:rPr>
              <w:t xml:space="preserve"> coherent</w:t>
            </w:r>
            <w:r>
              <w:t xml:space="preserve"> communication of </w:t>
            </w:r>
            <w:r w:rsidRPr="009B5D58">
              <w:rPr>
                <w:b/>
                <w:color w:val="FF0000"/>
              </w:rPr>
              <w:t>informed</w:t>
            </w:r>
            <w:r>
              <w:t xml:space="preserve"> ideas about the diversity of women’s experiences. </w:t>
            </w:r>
          </w:p>
          <w:p w14:paraId="4D448573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Perceptive</w:t>
            </w:r>
            <w:r>
              <w:t xml:space="preserve"> use of the language of gender analysis.</w:t>
            </w:r>
          </w:p>
          <w:p w14:paraId="58C05DA0" w14:textId="62F2A8A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Discerning</w:t>
            </w:r>
            <w:r>
              <w:t xml:space="preserve"> use of</w:t>
            </w:r>
            <w:r w:rsidRPr="005D1E38">
              <w:t xml:space="preserve"> </w:t>
            </w:r>
            <w:r w:rsidRPr="00DE3089">
              <w:rPr>
                <w:b/>
                <w:color w:val="FF0000"/>
              </w:rPr>
              <w:t>highly</w:t>
            </w:r>
            <w:r w:rsidRPr="00927F95">
              <w:rPr>
                <w:color w:val="FF0000"/>
              </w:rPr>
              <w:t xml:space="preserve"> </w:t>
            </w:r>
            <w:r w:rsidRPr="00DE3089">
              <w:rPr>
                <w:b/>
                <w:color w:val="FF0000"/>
              </w:rPr>
              <w:t>appropriate</w:t>
            </w:r>
            <w:r w:rsidRPr="005D1E38">
              <w:t xml:space="preserve"> forms, including </w:t>
            </w:r>
            <w:r w:rsidRPr="00364261">
              <w:t xml:space="preserve">persuasive </w:t>
            </w:r>
            <w:r w:rsidR="00D25E96">
              <w:t>communication</w:t>
            </w:r>
            <w:r w:rsidRPr="005D1E38">
              <w:t xml:space="preserve">, and with </w:t>
            </w:r>
            <w:r w:rsidRPr="00DE3089">
              <w:rPr>
                <w:b/>
                <w:color w:val="FF0000"/>
              </w:rPr>
              <w:t>clear</w:t>
            </w:r>
            <w:r w:rsidRPr="005D1E38">
              <w:t xml:space="preserve"> acknowledgment of sources.</w:t>
            </w:r>
          </w:p>
        </w:tc>
      </w:tr>
      <w:tr w:rsidR="003B7E35" w14:paraId="090C2B6E" w14:textId="77777777" w:rsidTr="007C2F18">
        <w:trPr>
          <w:cantSplit/>
          <w:trHeight w:val="2331"/>
          <w:jc w:val="center"/>
        </w:trPr>
        <w:tc>
          <w:tcPr>
            <w:tcW w:w="393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0588220E" w14:textId="77777777" w:rsidR="003B7E35" w:rsidRDefault="003B7E35" w:rsidP="00C15906">
            <w:pPr>
              <w:pStyle w:val="SOFinalPerformanceTableLetters"/>
            </w:pPr>
            <w:r>
              <w:t>B</w:t>
            </w:r>
          </w:p>
        </w:tc>
        <w:tc>
          <w:tcPr>
            <w:tcW w:w="210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28F145A" w14:textId="77777777" w:rsidR="003B7E35" w:rsidRPr="00C5056A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 depth</w:t>
            </w:r>
            <w:r w:rsidRPr="00927F95">
              <w:rPr>
                <w:color w:val="FF0000"/>
              </w:rPr>
              <w:t xml:space="preserve"> </w:t>
            </w:r>
            <w:r w:rsidRPr="00364261">
              <w:t>in knowledge and understanding</w:t>
            </w:r>
            <w:r w:rsidRPr="00C5056A">
              <w:t xml:space="preserve"> of the meaning of gender and its construction.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60CB369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Detailed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 xml:space="preserve">a </w:t>
            </w:r>
            <w:r w:rsidRPr="009B5D58">
              <w:rPr>
                <w:b/>
                <w:color w:val="FF0000"/>
              </w:rPr>
              <w:t xml:space="preserve">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404BA081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Well-considered</w:t>
            </w:r>
            <w:r>
              <w:t xml:space="preserve"> analysis of representations of women for gender bias.</w:t>
            </w:r>
          </w:p>
          <w:p w14:paraId="30595B24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Clear</w:t>
            </w:r>
            <w:r>
              <w:t xml:space="preserve"> identification of ways of effecting change to address gender bias.</w:t>
            </w:r>
          </w:p>
        </w:tc>
        <w:tc>
          <w:tcPr>
            <w:tcW w:w="21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F0A4B98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 depth</w:t>
            </w:r>
            <w:r>
              <w:t xml:space="preserve"> </w:t>
            </w:r>
            <w:r w:rsidRPr="00364261">
              <w:t>in</w:t>
            </w:r>
            <w:r w:rsidRPr="009B5D58">
              <w:rPr>
                <w:b/>
                <w:color w:val="FF0000"/>
              </w:rPr>
              <w:t xml:space="preserve"> investigation </w:t>
            </w:r>
            <w:r w:rsidRPr="00364261">
              <w:t>and</w:t>
            </w:r>
            <w:r w:rsidRPr="009B5D58">
              <w:rPr>
                <w:b/>
                <w:color w:val="FF0000"/>
              </w:rPr>
              <w:t xml:space="preserve"> evaluation</w:t>
            </w:r>
            <w:r>
              <w:t xml:space="preserve"> of the ways in which various social structures, cultural practices, and ways of thinking disempower women.</w:t>
            </w:r>
          </w:p>
          <w:p w14:paraId="7902E60D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Well-considered</w:t>
            </w:r>
            <w:r>
              <w:t xml:space="preserve"> </w:t>
            </w:r>
            <w:r w:rsidRPr="00364261">
              <w:t>evaluation</w:t>
            </w:r>
            <w:r>
              <w:t xml:space="preserve"> of strategies for empowerment.</w:t>
            </w:r>
          </w:p>
        </w:tc>
        <w:tc>
          <w:tcPr>
            <w:tcW w:w="260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F4066D9" w14:textId="77777777" w:rsidR="003B7E35" w:rsidRDefault="003B7E35" w:rsidP="00C15906">
            <w:pPr>
              <w:pStyle w:val="SOFinalPerformanceTableText"/>
            </w:pPr>
            <w:r w:rsidRPr="009B5D58">
              <w:rPr>
                <w:b/>
                <w:color w:val="FF0000"/>
              </w:rPr>
              <w:t>Mostly clear</w:t>
            </w:r>
            <w:r>
              <w:t xml:space="preserve"> </w:t>
            </w:r>
            <w:r w:rsidRPr="00364261">
              <w:t>and</w:t>
            </w:r>
            <w:r w:rsidRPr="009B5D58">
              <w:rPr>
                <w:b/>
                <w:color w:val="FF0000"/>
              </w:rPr>
              <w:t xml:space="preserve"> convincing</w:t>
            </w:r>
            <w:r>
              <w:t xml:space="preserve"> communication of </w:t>
            </w:r>
            <w:r w:rsidRPr="009B5D58">
              <w:rPr>
                <w:b/>
                <w:color w:val="FF0000"/>
              </w:rPr>
              <w:t>informed</w:t>
            </w:r>
            <w:r>
              <w:t xml:space="preserve"> ideas about the diversity of women’s experiences. </w:t>
            </w:r>
          </w:p>
          <w:p w14:paraId="64B682D9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Thoughtful</w:t>
            </w:r>
            <w:r>
              <w:t xml:space="preserve"> use of the language of gender analysis.</w:t>
            </w:r>
          </w:p>
          <w:p w14:paraId="48C6ADF3" w14:textId="62427BA1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Well-considered</w:t>
            </w:r>
            <w:r>
              <w:t xml:space="preserve"> use of </w:t>
            </w:r>
            <w:r w:rsidRPr="00DE3089">
              <w:rPr>
                <w:b/>
                <w:color w:val="FF0000"/>
              </w:rPr>
              <w:t>appropriate</w:t>
            </w:r>
            <w:r>
              <w:t xml:space="preserve"> forms, including persuasive </w:t>
            </w:r>
            <w:r w:rsidR="00D25E96">
              <w:t>communication</w:t>
            </w:r>
            <w:r>
              <w:t xml:space="preserve">, and with </w:t>
            </w:r>
            <w:r w:rsidRPr="00DE3089">
              <w:rPr>
                <w:b/>
                <w:color w:val="FF0000"/>
              </w:rPr>
              <w:t>clear</w:t>
            </w:r>
            <w:r>
              <w:t xml:space="preserve"> acknowledgment of sources.</w:t>
            </w:r>
          </w:p>
        </w:tc>
      </w:tr>
      <w:tr w:rsidR="003B7E35" w14:paraId="39CD7B35" w14:textId="77777777" w:rsidTr="007C2F18">
        <w:trPr>
          <w:cantSplit/>
          <w:trHeight w:val="2594"/>
          <w:jc w:val="center"/>
        </w:trPr>
        <w:tc>
          <w:tcPr>
            <w:tcW w:w="393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2EAE0DF" w14:textId="77777777" w:rsidR="003B7E35" w:rsidRDefault="003B7E35" w:rsidP="00C15906">
            <w:pPr>
              <w:pStyle w:val="SOFinalPerformanceTableLetters"/>
            </w:pPr>
            <w:r>
              <w:t>C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7C1908B" w14:textId="77777777" w:rsidR="003B7E35" w:rsidRPr="00C5056A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Considered</w:t>
            </w:r>
            <w:r w:rsidRPr="00C5056A">
              <w:t xml:space="preserve"> </w:t>
            </w:r>
            <w:r w:rsidRPr="00364261">
              <w:t>knowledge and understanding</w:t>
            </w:r>
            <w:r w:rsidRPr="00C5056A">
              <w:t xml:space="preserve"> of the meaning of gender and its construction.</w:t>
            </w:r>
          </w:p>
        </w:tc>
        <w:tc>
          <w:tcPr>
            <w:tcW w:w="265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7D313EA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Generally competent</w:t>
            </w:r>
            <w:r>
              <w:t xml:space="preserve"> </w:t>
            </w:r>
            <w:r w:rsidRPr="00364261">
              <w:t>analysis of</w:t>
            </w:r>
            <w:r>
              <w:t xml:space="preserve"> social implications of gender relations for </w:t>
            </w:r>
            <w:r w:rsidRPr="00364261">
              <w:t>a</w:t>
            </w:r>
            <w:r w:rsidRPr="009B5D58">
              <w:rPr>
                <w:b/>
                <w:color w:val="FF0000"/>
              </w:rPr>
              <w:t xml:space="preserve"> diversity </w:t>
            </w:r>
            <w:r w:rsidRPr="00364261">
              <w:t>of</w:t>
            </w:r>
            <w:r>
              <w:t xml:space="preserve"> women </w:t>
            </w:r>
            <w:r w:rsidRPr="00364261">
              <w:t>across contexts, times, and cultures</w:t>
            </w:r>
            <w:r>
              <w:t>.</w:t>
            </w:r>
          </w:p>
          <w:p w14:paraId="57AFD5BE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Considered</w:t>
            </w:r>
            <w:r>
              <w:t xml:space="preserve"> analysis of representations of women for gender bias. </w:t>
            </w:r>
          </w:p>
          <w:p w14:paraId="0FA7BCC8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Competent</w:t>
            </w:r>
            <w:r>
              <w:t xml:space="preserve"> identification of ways of effecting change to address gender bias.</w:t>
            </w:r>
          </w:p>
        </w:tc>
        <w:tc>
          <w:tcPr>
            <w:tcW w:w="216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1020792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Competent</w:t>
            </w:r>
            <w:r>
              <w:t xml:space="preserve"> </w:t>
            </w:r>
            <w:r w:rsidRPr="009B5D58">
              <w:rPr>
                <w:b/>
                <w:color w:val="FF0000"/>
              </w:rPr>
              <w:t xml:space="preserve">investigation </w:t>
            </w:r>
            <w:r w:rsidRPr="00364261">
              <w:t>and</w:t>
            </w:r>
            <w:r w:rsidRPr="009B5D58">
              <w:rPr>
                <w:b/>
                <w:color w:val="FF0000"/>
              </w:rPr>
              <w:t xml:space="preserve"> evaluation</w:t>
            </w:r>
            <w:r>
              <w:t xml:space="preserve"> of the ways in which various social structures, cultural practices, and ways of thinking disempower women. </w:t>
            </w:r>
          </w:p>
          <w:p w14:paraId="35E92762" w14:textId="77777777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Considered</w:t>
            </w:r>
            <w:r>
              <w:t xml:space="preserve"> </w:t>
            </w:r>
            <w:r w:rsidRPr="00364261">
              <w:t>evaluation</w:t>
            </w:r>
            <w:r>
              <w:t xml:space="preserve"> of strategies for empowerment.</w:t>
            </w:r>
          </w:p>
        </w:tc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C98AF0C" w14:textId="77777777" w:rsidR="003B7E35" w:rsidRDefault="003B7E35" w:rsidP="00C15906">
            <w:pPr>
              <w:pStyle w:val="SOFinalPerformanceTableText"/>
            </w:pPr>
            <w:r w:rsidRPr="009B5D58">
              <w:rPr>
                <w:b/>
                <w:color w:val="FF0000"/>
              </w:rPr>
              <w:t>Generally clear</w:t>
            </w:r>
            <w:r>
              <w:t xml:space="preserve"> communication of </w:t>
            </w:r>
            <w:r w:rsidRPr="009B5D58">
              <w:rPr>
                <w:b/>
                <w:color w:val="FF0000"/>
              </w:rPr>
              <w:t>informed</w:t>
            </w:r>
            <w:r>
              <w:t xml:space="preserve"> ideas about the diversity of women’s experiences.</w:t>
            </w:r>
          </w:p>
          <w:p w14:paraId="18802E09" w14:textId="77777777" w:rsidR="003B7E35" w:rsidRDefault="003B7E35" w:rsidP="00C15906">
            <w:pPr>
              <w:pStyle w:val="SOFinalPerformanceTableText"/>
            </w:pPr>
            <w:r w:rsidRPr="009B5D58">
              <w:rPr>
                <w:b/>
                <w:color w:val="FF0000"/>
              </w:rPr>
              <w:t>Generally competent</w:t>
            </w:r>
            <w:r>
              <w:t xml:space="preserve"> use of the language of gender analysis.</w:t>
            </w:r>
          </w:p>
          <w:p w14:paraId="0872DE79" w14:textId="2498BB1A" w:rsidR="003B7E35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Considered</w:t>
            </w:r>
            <w:r>
              <w:t xml:space="preserve"> use of </w:t>
            </w:r>
            <w:r w:rsidRPr="00DE3089">
              <w:rPr>
                <w:b/>
                <w:color w:val="FF0000"/>
              </w:rPr>
              <w:t>mostly</w:t>
            </w:r>
            <w:r w:rsidRPr="00927F95">
              <w:rPr>
                <w:color w:val="FF0000"/>
              </w:rPr>
              <w:t xml:space="preserve"> </w:t>
            </w:r>
            <w:r w:rsidRPr="00DE3089">
              <w:rPr>
                <w:b/>
                <w:color w:val="FF0000"/>
              </w:rPr>
              <w:t>appropriate</w:t>
            </w:r>
            <w:r>
              <w:t xml:space="preserve"> forms, </w:t>
            </w:r>
            <w:r w:rsidRPr="00364261">
              <w:t xml:space="preserve">including persuasive </w:t>
            </w:r>
            <w:r w:rsidR="00D25E96">
              <w:t>communication</w:t>
            </w:r>
            <w:r>
              <w:t xml:space="preserve">, and with </w:t>
            </w:r>
            <w:r w:rsidRPr="00DE3089">
              <w:rPr>
                <w:b/>
                <w:color w:val="FF0000"/>
              </w:rPr>
              <w:t>generally clear</w:t>
            </w:r>
            <w:r>
              <w:t xml:space="preserve"> acknowledgment of sources.</w:t>
            </w:r>
          </w:p>
        </w:tc>
      </w:tr>
      <w:tr w:rsidR="003B7E35" w14:paraId="761FB498" w14:textId="77777777" w:rsidTr="007C2F18">
        <w:trPr>
          <w:cantSplit/>
          <w:trHeight w:val="2604"/>
          <w:jc w:val="center"/>
        </w:trPr>
        <w:tc>
          <w:tcPr>
            <w:tcW w:w="393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AFC8363" w14:textId="77777777" w:rsidR="003B7E35" w:rsidRDefault="003B7E35" w:rsidP="00C15906">
            <w:pPr>
              <w:pStyle w:val="SOFinalPerformanceTableLetters"/>
            </w:pPr>
            <w:r>
              <w:t>D</w:t>
            </w:r>
          </w:p>
        </w:tc>
        <w:tc>
          <w:tcPr>
            <w:tcW w:w="210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4492C5A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Recognition</w:t>
            </w:r>
            <w:r w:rsidRPr="00FB1DE8">
              <w:t xml:space="preserve"> and </w:t>
            </w:r>
            <w:r w:rsidRPr="00DE3089">
              <w:rPr>
                <w:b/>
                <w:color w:val="FF0000"/>
              </w:rPr>
              <w:t>some</w:t>
            </w:r>
            <w:r w:rsidRPr="00927F95">
              <w:rPr>
                <w:color w:val="FF0000"/>
              </w:rPr>
              <w:t xml:space="preserve"> </w:t>
            </w:r>
            <w:r w:rsidRPr="00364261">
              <w:t>awareness</w:t>
            </w:r>
            <w:r w:rsidRPr="00FB1DE8">
              <w:t xml:space="preserve"> of the meaning of gender and its construction.</w:t>
            </w:r>
          </w:p>
        </w:tc>
        <w:tc>
          <w:tcPr>
            <w:tcW w:w="265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376C28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</w:t>
            </w:r>
            <w:r>
              <w:t xml:space="preserve"> </w:t>
            </w:r>
            <w:r w:rsidRPr="009B5D58">
              <w:rPr>
                <w:b/>
                <w:color w:val="FF0000"/>
              </w:rPr>
              <w:t xml:space="preserve">attempted </w:t>
            </w:r>
            <w:r w:rsidRPr="00364261">
              <w:t>analysis</w:t>
            </w:r>
            <w:r w:rsidRPr="00FB1DE8">
              <w:t xml:space="preserve">, with </w:t>
            </w:r>
            <w:r w:rsidRPr="009B5D58">
              <w:rPr>
                <w:b/>
                <w:color w:val="FF0000"/>
              </w:rPr>
              <w:t>mostly description</w:t>
            </w:r>
            <w:r w:rsidRPr="00FB1DE8">
              <w:t>, of social implications of gender relati</w:t>
            </w:r>
            <w:r>
              <w:t>ons for women</w:t>
            </w:r>
            <w:r w:rsidRPr="00FB1DE8">
              <w:t>.</w:t>
            </w:r>
          </w:p>
          <w:p w14:paraId="773D3735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 consideration</w:t>
            </w:r>
            <w:r w:rsidRPr="00FB1DE8">
              <w:t xml:space="preserve"> of representations of women for gender bias.</w:t>
            </w:r>
          </w:p>
          <w:p w14:paraId="027BF60D" w14:textId="77777777" w:rsidR="003B7E35" w:rsidRPr="00FB1DE8" w:rsidRDefault="003B7E35" w:rsidP="00C15906">
            <w:pPr>
              <w:pStyle w:val="SOFinalPerformanceTableText"/>
            </w:pPr>
            <w:r w:rsidRPr="00C15906">
              <w:t>Identification</w:t>
            </w:r>
            <w:r>
              <w:t xml:space="preserve"> and </w:t>
            </w:r>
            <w:r w:rsidRPr="00DE3089">
              <w:rPr>
                <w:b/>
                <w:color w:val="FF0000"/>
              </w:rPr>
              <w:t>some</w:t>
            </w:r>
            <w:r>
              <w:t xml:space="preserve"> description of </w:t>
            </w:r>
            <w:r w:rsidRPr="00364261">
              <w:rPr>
                <w:b/>
                <w:color w:val="FF0000"/>
              </w:rPr>
              <w:t>one or more</w:t>
            </w:r>
            <w:r w:rsidRPr="00FB1DE8">
              <w:t xml:space="preserve"> ways of effecting</w:t>
            </w:r>
            <w:r>
              <w:t xml:space="preserve"> change to address gender bias.</w:t>
            </w:r>
          </w:p>
        </w:tc>
        <w:tc>
          <w:tcPr>
            <w:tcW w:w="216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89B05B2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Consideration</w:t>
            </w:r>
            <w:r w:rsidRPr="00FB1DE8">
              <w:t xml:space="preserve"> </w:t>
            </w:r>
            <w:r w:rsidRPr="00364261">
              <w:t>of</w:t>
            </w:r>
            <w:r w:rsidRPr="009B5D58">
              <w:rPr>
                <w:b/>
                <w:color w:val="FF0000"/>
              </w:rPr>
              <w:t xml:space="preserve"> one or more </w:t>
            </w:r>
            <w:r w:rsidRPr="00FB1DE8">
              <w:t>ways in which social structures, cultural practices</w:t>
            </w:r>
            <w:r>
              <w:t>,</w:t>
            </w:r>
            <w:r w:rsidRPr="00FB1DE8">
              <w:t xml:space="preserve"> and ways of thinking disempower women.</w:t>
            </w:r>
          </w:p>
          <w:p w14:paraId="1E36679E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 xml:space="preserve">description </w:t>
            </w:r>
            <w:r w:rsidRPr="00364261">
              <w:t>of</w:t>
            </w:r>
            <w:r w:rsidRPr="009B5D58">
              <w:rPr>
                <w:b/>
                <w:color w:val="FF0000"/>
              </w:rPr>
              <w:t xml:space="preserve"> </w:t>
            </w:r>
            <w:r w:rsidRPr="00FB1DE8">
              <w:t>str</w:t>
            </w:r>
            <w:r>
              <w:t>ategies for empowerment.</w:t>
            </w:r>
          </w:p>
        </w:tc>
        <w:tc>
          <w:tcPr>
            <w:tcW w:w="26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831DCBC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</w:t>
            </w:r>
            <w:r>
              <w:t xml:space="preserve"> endeavour</w:t>
            </w:r>
            <w:r w:rsidRPr="00FB1DE8">
              <w:t xml:space="preserve"> to communicate </w:t>
            </w:r>
            <w:r>
              <w:t xml:space="preserve">basic </w:t>
            </w:r>
            <w:r w:rsidRPr="00FB1DE8">
              <w:t xml:space="preserve">ideas about </w:t>
            </w:r>
            <w:r>
              <w:t xml:space="preserve">the </w:t>
            </w:r>
            <w:r w:rsidRPr="00FB1DE8">
              <w:t>divers</w:t>
            </w:r>
            <w:r>
              <w:t>ity of</w:t>
            </w:r>
            <w:r w:rsidRPr="00FB1DE8">
              <w:t xml:space="preserve"> women’s experiences.</w:t>
            </w:r>
          </w:p>
          <w:p w14:paraId="1BEDE4F3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</w:t>
            </w:r>
            <w:r w:rsidRPr="00FB1DE8">
              <w:t xml:space="preserve"> use of the language of gender analysis.</w:t>
            </w:r>
          </w:p>
          <w:p w14:paraId="10751127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Some</w:t>
            </w:r>
            <w:r>
              <w:t xml:space="preserve"> use of </w:t>
            </w:r>
            <w:r w:rsidRPr="009B5D58">
              <w:rPr>
                <w:b/>
                <w:color w:val="FF0000"/>
              </w:rPr>
              <w:t>one or more</w:t>
            </w:r>
            <w:r>
              <w:t xml:space="preserve"> forms that </w:t>
            </w:r>
            <w:r w:rsidRPr="00DE3089">
              <w:rPr>
                <w:b/>
                <w:color w:val="FF0000"/>
              </w:rPr>
              <w:t>may be appropriate</w:t>
            </w:r>
            <w:r>
              <w:t xml:space="preserve">, and with </w:t>
            </w:r>
            <w:r w:rsidRPr="00DE3089">
              <w:rPr>
                <w:b/>
                <w:color w:val="FF0000"/>
              </w:rPr>
              <w:t>limited</w:t>
            </w:r>
            <w:r>
              <w:t xml:space="preserve"> acknowledgment of sources.</w:t>
            </w:r>
          </w:p>
        </w:tc>
      </w:tr>
      <w:tr w:rsidR="003B7E35" w14:paraId="01D06B7A" w14:textId="77777777" w:rsidTr="007C2F18">
        <w:trPr>
          <w:cantSplit/>
          <w:trHeight w:val="2330"/>
          <w:jc w:val="center"/>
        </w:trPr>
        <w:tc>
          <w:tcPr>
            <w:tcW w:w="393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602A99" w14:textId="77777777" w:rsidR="003B7E35" w:rsidRDefault="003B7E35" w:rsidP="00C15906">
            <w:pPr>
              <w:pStyle w:val="SOFinalPerformanceTableLetters"/>
            </w:pPr>
            <w:r>
              <w:t>E</w:t>
            </w:r>
          </w:p>
        </w:tc>
        <w:tc>
          <w:tcPr>
            <w:tcW w:w="210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4F0154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Emerging</w:t>
            </w:r>
            <w:r w:rsidRPr="00927F95">
              <w:rPr>
                <w:color w:val="FF0000"/>
              </w:rPr>
              <w:t xml:space="preserve"> </w:t>
            </w:r>
            <w:r w:rsidRPr="00364261">
              <w:t>awareness</w:t>
            </w:r>
            <w:r w:rsidRPr="00FB1DE8">
              <w:t xml:space="preserve"> of the meaning of gender and its construction. 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6F2D3E0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Brief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 xml:space="preserve">description </w:t>
            </w:r>
            <w:r w:rsidRPr="00364261">
              <w:t>of</w:t>
            </w:r>
            <w:r w:rsidRPr="009B5D58">
              <w:rPr>
                <w:b/>
                <w:color w:val="FF0000"/>
              </w:rPr>
              <w:t xml:space="preserve"> one or more</w:t>
            </w:r>
            <w:r>
              <w:t xml:space="preserve"> </w:t>
            </w:r>
            <w:r w:rsidRPr="00FB1DE8">
              <w:t>social implications of gender relations for women</w:t>
            </w:r>
            <w:r>
              <w:t>.</w:t>
            </w:r>
          </w:p>
          <w:p w14:paraId="4CB7027B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Limited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>consideration</w:t>
            </w:r>
            <w:r w:rsidRPr="00FB1DE8">
              <w:t xml:space="preserve"> of representations of women for gender bias.</w:t>
            </w:r>
          </w:p>
          <w:p w14:paraId="23E6F4D0" w14:textId="77777777" w:rsidR="003B7E35" w:rsidRPr="00FB1DE8" w:rsidRDefault="003B7E35" w:rsidP="00C15906">
            <w:pPr>
              <w:pStyle w:val="SOFinalPerformanceTableText"/>
            </w:pPr>
            <w:r w:rsidRPr="00AA6F82">
              <w:t>Identification</w:t>
            </w:r>
            <w:r>
              <w:t xml:space="preserve"> </w:t>
            </w:r>
            <w:r w:rsidRPr="00AA6F82">
              <w:t>of</w:t>
            </w:r>
            <w:r w:rsidRPr="009B5D58">
              <w:rPr>
                <w:b/>
                <w:color w:val="FF0000"/>
              </w:rPr>
              <w:t xml:space="preserve"> a</w:t>
            </w:r>
            <w:r w:rsidRPr="00FB1DE8">
              <w:t xml:space="preserve"> way of effecting change to address gender bias.</w:t>
            </w:r>
          </w:p>
        </w:tc>
        <w:tc>
          <w:tcPr>
            <w:tcW w:w="21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E4A9804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Attempted</w:t>
            </w:r>
            <w:r w:rsidRPr="00FB1DE8">
              <w:t xml:space="preserve"> </w:t>
            </w:r>
            <w:r w:rsidRPr="009B5D58">
              <w:rPr>
                <w:b/>
                <w:color w:val="FF0000"/>
              </w:rPr>
              <w:t>description</w:t>
            </w:r>
            <w:r>
              <w:t xml:space="preserve"> of </w:t>
            </w:r>
            <w:r w:rsidRPr="00364261">
              <w:rPr>
                <w:b/>
                <w:color w:val="FF0000"/>
              </w:rPr>
              <w:t>a</w:t>
            </w:r>
            <w:r w:rsidRPr="00FB1DE8">
              <w:t xml:space="preserve"> way in which social structures, cultural practices</w:t>
            </w:r>
            <w:r>
              <w:t>,</w:t>
            </w:r>
            <w:r w:rsidRPr="00FB1DE8">
              <w:t xml:space="preserve"> </w:t>
            </w:r>
            <w:r>
              <w:t>or</w:t>
            </w:r>
            <w:r w:rsidRPr="00FB1DE8">
              <w:t xml:space="preserve"> ways of thinking disempower women. </w:t>
            </w:r>
          </w:p>
          <w:p w14:paraId="3EB6C418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Identification</w:t>
            </w:r>
            <w:r>
              <w:t xml:space="preserve"> </w:t>
            </w:r>
            <w:r w:rsidRPr="00364261">
              <w:t>of elements of</w:t>
            </w:r>
            <w:r w:rsidRPr="009B5D58">
              <w:rPr>
                <w:b/>
                <w:color w:val="FF0000"/>
              </w:rPr>
              <w:t xml:space="preserve"> a</w:t>
            </w:r>
            <w:r>
              <w:t xml:space="preserve"> strategy for empowerment.</w:t>
            </w:r>
          </w:p>
        </w:tc>
        <w:tc>
          <w:tcPr>
            <w:tcW w:w="260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8DA344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Limited</w:t>
            </w:r>
            <w:r w:rsidRPr="00FB1DE8">
              <w:t xml:space="preserve"> attempt </w:t>
            </w:r>
            <w:r>
              <w:t>to</w:t>
            </w:r>
            <w:r w:rsidRPr="00FB1DE8">
              <w:t xml:space="preserve"> communicat</w:t>
            </w:r>
            <w:r>
              <w:t>e</w:t>
            </w:r>
            <w:r w:rsidRPr="00FB1DE8">
              <w:t xml:space="preserve"> </w:t>
            </w:r>
            <w:r>
              <w:t xml:space="preserve">basic </w:t>
            </w:r>
            <w:r w:rsidRPr="00FB1DE8">
              <w:t xml:space="preserve">ideas about </w:t>
            </w:r>
            <w:r>
              <w:t xml:space="preserve">the </w:t>
            </w:r>
            <w:r w:rsidRPr="00FB1DE8">
              <w:t>divers</w:t>
            </w:r>
            <w:r>
              <w:t>ity of</w:t>
            </w:r>
            <w:r w:rsidRPr="00FB1DE8">
              <w:t xml:space="preserve"> women’s experiences. </w:t>
            </w:r>
          </w:p>
          <w:p w14:paraId="48BD1350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Emerging</w:t>
            </w:r>
            <w:r w:rsidRPr="00FB1DE8">
              <w:t xml:space="preserve"> use of the language of gender analysis.</w:t>
            </w:r>
          </w:p>
          <w:p w14:paraId="189AB2F7" w14:textId="77777777" w:rsidR="003B7E35" w:rsidRPr="00FB1DE8" w:rsidRDefault="003B7E35" w:rsidP="00C15906">
            <w:pPr>
              <w:pStyle w:val="SOFinalPerformanceTableText"/>
            </w:pPr>
            <w:r w:rsidRPr="00DE3089">
              <w:rPr>
                <w:b/>
                <w:color w:val="FF0000"/>
              </w:rPr>
              <w:t>Attempted</w:t>
            </w:r>
            <w:r w:rsidRPr="00FB1DE8">
              <w:t xml:space="preserve"> </w:t>
            </w:r>
            <w:r>
              <w:t xml:space="preserve">use of </w:t>
            </w:r>
            <w:r w:rsidRPr="009B5D58">
              <w:rPr>
                <w:b/>
                <w:color w:val="FF0000"/>
              </w:rPr>
              <w:t>one or more</w:t>
            </w:r>
            <w:r>
              <w:t xml:space="preserve"> forms, with </w:t>
            </w:r>
            <w:r w:rsidRPr="00DE3089">
              <w:rPr>
                <w:b/>
                <w:color w:val="FF0000"/>
              </w:rPr>
              <w:t>limited</w:t>
            </w:r>
            <w:r>
              <w:t xml:space="preserve"> </w:t>
            </w:r>
            <w:r w:rsidRPr="00364261">
              <w:t>appropriateness</w:t>
            </w:r>
            <w:r>
              <w:t xml:space="preserve">, and </w:t>
            </w:r>
            <w:r w:rsidRPr="00DE3089">
              <w:rPr>
                <w:b/>
                <w:color w:val="FF0000"/>
              </w:rPr>
              <w:t>limited</w:t>
            </w:r>
            <w:r>
              <w:t xml:space="preserve"> acknowledgment of sources.</w:t>
            </w:r>
          </w:p>
        </w:tc>
      </w:tr>
    </w:tbl>
    <w:p w14:paraId="33B7CE36" w14:textId="77777777" w:rsidR="002B0D95" w:rsidRDefault="002B0D95">
      <w:pPr>
        <w:rPr>
          <w:rFonts w:cs="Arial"/>
          <w:szCs w:val="22"/>
        </w:rPr>
      </w:pPr>
    </w:p>
    <w:sectPr w:rsidR="002B0D95" w:rsidSect="003B7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00B1" w14:textId="77777777" w:rsidR="00233193" w:rsidRDefault="00233193" w:rsidP="00513074">
      <w:r>
        <w:separator/>
      </w:r>
    </w:p>
  </w:endnote>
  <w:endnote w:type="continuationSeparator" w:id="0">
    <w:p w14:paraId="24847132" w14:textId="77777777" w:rsidR="00233193" w:rsidRDefault="00233193" w:rsidP="0051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4106" w14:textId="478A0015" w:rsidR="00D25E96" w:rsidRDefault="00D25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31EF10" wp14:editId="12E3FE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6038026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C5C8A" w14:textId="7A56E9DA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1E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5C5C8A" w14:textId="7A56E9DA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79F7" w14:textId="1FA32061" w:rsidR="00513074" w:rsidRDefault="00D25E96" w:rsidP="00D21988">
    <w:pPr>
      <w:pStyle w:val="RPFooter"/>
      <w:tabs>
        <w:tab w:val="clear" w:pos="9540"/>
        <w:tab w:val="clear" w:pos="11340"/>
        <w:tab w:val="right" w:pos="9781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1DE628" wp14:editId="3A5255AB">
              <wp:simplePos x="6858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6293188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5FCB9" w14:textId="6A0D2197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DE6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95FCB9" w14:textId="6A0D2197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074" w:rsidRPr="00B242A1">
      <w:t xml:space="preserve">Page </w:t>
    </w:r>
    <w:r w:rsidR="00513074" w:rsidRPr="00B242A1">
      <w:fldChar w:fldCharType="begin"/>
    </w:r>
    <w:r w:rsidR="00513074" w:rsidRPr="00B242A1">
      <w:instrText xml:space="preserve"> PAGE </w:instrText>
    </w:r>
    <w:r w:rsidR="00513074" w:rsidRPr="00B242A1">
      <w:fldChar w:fldCharType="separate"/>
    </w:r>
    <w:r w:rsidR="00D21988">
      <w:rPr>
        <w:noProof/>
      </w:rPr>
      <w:t>1</w:t>
    </w:r>
    <w:r w:rsidR="00513074" w:rsidRPr="00B242A1">
      <w:fldChar w:fldCharType="end"/>
    </w:r>
    <w:r w:rsidR="00513074" w:rsidRPr="00B242A1">
      <w:t xml:space="preserve"> of </w:t>
    </w:r>
    <w:r w:rsidR="00513074" w:rsidRPr="00B242A1">
      <w:fldChar w:fldCharType="begin"/>
    </w:r>
    <w:r w:rsidR="00513074" w:rsidRPr="00B242A1">
      <w:instrText xml:space="preserve"> NUMPAGES </w:instrText>
    </w:r>
    <w:r w:rsidR="00513074" w:rsidRPr="00B242A1">
      <w:fldChar w:fldCharType="separate"/>
    </w:r>
    <w:r w:rsidR="00D21988">
      <w:rPr>
        <w:noProof/>
      </w:rPr>
      <w:t>1</w:t>
    </w:r>
    <w:r w:rsidR="00513074" w:rsidRPr="00B242A1">
      <w:fldChar w:fldCharType="end"/>
    </w:r>
    <w:r w:rsidR="00513074">
      <w:rPr>
        <w:sz w:val="18"/>
      </w:rPr>
      <w:tab/>
    </w:r>
    <w:r w:rsidR="00513074">
      <w:t>Stage 2 Women’s Studies</w:t>
    </w:r>
    <w:r w:rsidR="00D21988">
      <w:t xml:space="preserve"> highlighted performance standards</w:t>
    </w:r>
  </w:p>
  <w:p w14:paraId="5296973A" w14:textId="0D67245E" w:rsidR="00513074" w:rsidRDefault="00513074" w:rsidP="00D21988">
    <w:pPr>
      <w:pStyle w:val="RPFooter"/>
      <w:tabs>
        <w:tab w:val="clear" w:pos="9540"/>
        <w:tab w:val="clear" w:pos="11340"/>
        <w:tab w:val="right" w:pos="9781"/>
      </w:tabs>
    </w:pPr>
    <w:r>
      <w:tab/>
    </w:r>
    <w:r w:rsidRPr="00573062">
      <w:t>Ref</w:t>
    </w:r>
    <w:r w:rsidR="00B76F34">
      <w:t xml:space="preserve">: A207307 </w:t>
    </w:r>
    <w:r>
      <w:t>(</w:t>
    </w:r>
    <w:r w:rsidR="00D25E96">
      <w:t xml:space="preserve">created </w:t>
    </w:r>
    <w:r>
      <w:t>August 2012</w:t>
    </w:r>
    <w:r w:rsidR="00D25E96">
      <w:t>, updated November 2024</w:t>
    </w:r>
    <w:r>
      <w:t>)</w:t>
    </w:r>
  </w:p>
  <w:p w14:paraId="76346323" w14:textId="77777777" w:rsidR="00513074" w:rsidRDefault="00513074" w:rsidP="00D21988">
    <w:pPr>
      <w:pStyle w:val="RPFooter"/>
      <w:tabs>
        <w:tab w:val="clear" w:pos="9540"/>
        <w:tab w:val="clear" w:pos="11340"/>
        <w:tab w:val="right" w:pos="9781"/>
      </w:tabs>
    </w:pPr>
    <w:r>
      <w:tab/>
      <w:t xml:space="preserve">© </w:t>
    </w:r>
    <w:r w:rsidRPr="00505442">
      <w:t>SA</w:t>
    </w:r>
    <w:r>
      <w:t>CE Board of South Australia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0EE4" w14:textId="03528B1E" w:rsidR="00D25E96" w:rsidRDefault="00D25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AFBFEA" wp14:editId="5276F2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0702347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5F21C" w14:textId="1075F02B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FBF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95F21C" w14:textId="1075F02B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DEA9" w14:textId="77777777" w:rsidR="00233193" w:rsidRDefault="00233193" w:rsidP="00513074">
      <w:r>
        <w:separator/>
      </w:r>
    </w:p>
  </w:footnote>
  <w:footnote w:type="continuationSeparator" w:id="0">
    <w:p w14:paraId="7C3D0672" w14:textId="77777777" w:rsidR="00233193" w:rsidRDefault="00233193" w:rsidP="0051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9CB" w14:textId="2AA2403D" w:rsidR="00D25E96" w:rsidRDefault="00D25E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872CEB" wp14:editId="5286C3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853638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A035F" w14:textId="0E701C92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72C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C4A035F" w14:textId="0E701C92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CB43" w14:textId="4A426A38" w:rsidR="00D25E96" w:rsidRDefault="00D25E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F1BF48" wp14:editId="38715AA3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062632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9B1D3" w14:textId="2C67D96C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1BF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C39B1D3" w14:textId="2C67D96C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FCE" w14:textId="618E2322" w:rsidR="00D25E96" w:rsidRDefault="00D25E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E6BBED" wp14:editId="2C3E9E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395764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62440" w14:textId="5E697919" w:rsidR="00D25E96" w:rsidRPr="00D25E96" w:rsidRDefault="00D25E96" w:rsidP="00D25E9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25E9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6B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AC62440" w14:textId="5E697919" w:rsidR="00D25E96" w:rsidRPr="00D25E96" w:rsidRDefault="00D25E96" w:rsidP="00D25E9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25E9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35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858E3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3193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986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4261"/>
    <w:rsid w:val="00384F72"/>
    <w:rsid w:val="003859A5"/>
    <w:rsid w:val="00385FF9"/>
    <w:rsid w:val="00387DA6"/>
    <w:rsid w:val="003A2BAB"/>
    <w:rsid w:val="003B2926"/>
    <w:rsid w:val="003B552B"/>
    <w:rsid w:val="003B7E35"/>
    <w:rsid w:val="003C7F49"/>
    <w:rsid w:val="003E224A"/>
    <w:rsid w:val="003E2706"/>
    <w:rsid w:val="003F7CDE"/>
    <w:rsid w:val="00402249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3E49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3074"/>
    <w:rsid w:val="00515F2F"/>
    <w:rsid w:val="0051678F"/>
    <w:rsid w:val="00523FB9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62FC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2F18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27F95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B5D58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A6F82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389E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6F34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15906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51A8"/>
    <w:rsid w:val="00D0265D"/>
    <w:rsid w:val="00D06174"/>
    <w:rsid w:val="00D0655C"/>
    <w:rsid w:val="00D15FCD"/>
    <w:rsid w:val="00D21988"/>
    <w:rsid w:val="00D25E96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E3089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78BF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FB117"/>
  <w15:docId w15:val="{03722D8E-BC98-4F5F-94B5-EBC1EED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E35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3B7E35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3B7E35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B7E35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B7E35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513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3074"/>
    <w:rPr>
      <w:rFonts w:ascii="Arial" w:eastAsia="SimSun" w:hAnsi="Arial"/>
      <w:szCs w:val="24"/>
      <w:lang w:eastAsia="zh-CN"/>
    </w:rPr>
  </w:style>
  <w:style w:type="paragraph" w:styleId="Footer">
    <w:name w:val="footer"/>
    <w:basedOn w:val="Normal"/>
    <w:link w:val="FooterChar"/>
    <w:rsid w:val="00513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3074"/>
    <w:rPr>
      <w:rFonts w:ascii="Arial" w:eastAsia="SimSun" w:hAnsi="Arial"/>
      <w:szCs w:val="24"/>
      <w:lang w:eastAsia="zh-CN"/>
    </w:rPr>
  </w:style>
  <w:style w:type="paragraph" w:customStyle="1" w:styleId="RPFooter">
    <w:name w:val="RP Footer"/>
    <w:basedOn w:val="Footer"/>
    <w:rsid w:val="0051307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Mayes,Andrew(SACE)</cp:lastModifiedBy>
  <cp:revision>19</cp:revision>
  <cp:lastPrinted>2012-06-26T00:21:00Z</cp:lastPrinted>
  <dcterms:created xsi:type="dcterms:W3CDTF">2012-04-03T05:55:00Z</dcterms:created>
  <dcterms:modified xsi:type="dcterms:W3CDTF">2024-11-15T01:54:00Z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2c150a5a,11024eb6,59c7c0b8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53dd796e,74d90766,573291ad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2024-11-15T01:54:58Z</vt:lpwstr>
  </property>
  <property fmtid="{D5CDD505-2E9C-101B-9397-08002B2CF9AE}" pid="10" name="MSIP_Label_77274858-3b1d-4431-8679-d878f40e28fd_Method">
    <vt:lpwstr>Standard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a4a2b56a-8c91-4a2c-9023-cde8688f1475</vt:lpwstr>
  </property>
  <property fmtid="{D5CDD505-2E9C-101B-9397-08002B2CF9AE}" pid="14" name="MSIP_Label_77274858-3b1d-4431-8679-d878f40e28fd_ContentBits">
    <vt:lpwstr>0</vt:lpwstr>
  </property>
</Properties>
</file>