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44" w:rsidRPr="00F66744" w:rsidRDefault="005D320C" w:rsidP="000D3491">
      <w:pPr>
        <w:pStyle w:val="LAPHeading1"/>
      </w:pPr>
      <w:r>
        <w:t xml:space="preserve">PRE-APPROVED </w:t>
      </w:r>
      <w:r w:rsidR="00E4694F">
        <w:t>L</w:t>
      </w:r>
      <w:r w:rsidR="00F66744" w:rsidRPr="00F66744">
        <w:t>EARNING AND ASSESSMENT PLAN</w:t>
      </w:r>
    </w:p>
    <w:p w:rsidR="00F66744" w:rsidRDefault="00E7565A" w:rsidP="000D3491">
      <w:pPr>
        <w:pStyle w:val="LAPHeading2"/>
      </w:pPr>
      <w:r>
        <w:t>Stage 1</w:t>
      </w:r>
      <w:r w:rsidR="0038769D">
        <w:t xml:space="preserve"> Mathematic</w:t>
      </w:r>
      <w:r w:rsidR="00091964">
        <w:t>s</w:t>
      </w:r>
    </w:p>
    <w:p w:rsidR="00BF59AF" w:rsidRPr="008232BF" w:rsidRDefault="00BF59AF" w:rsidP="005D320C">
      <w:pPr>
        <w:pStyle w:val="LAPBodyText"/>
        <w:rPr>
          <w:i/>
          <w:iCs/>
          <w:sz w:val="20"/>
        </w:rPr>
      </w:pPr>
      <w:r w:rsidRPr="008232BF">
        <w:rPr>
          <w:i/>
          <w:iCs/>
          <w:sz w:val="20"/>
        </w:rPr>
        <w:t xml:space="preserve">This </w:t>
      </w:r>
      <w:r w:rsidR="008232BF">
        <w:rPr>
          <w:i/>
          <w:iCs/>
          <w:sz w:val="20"/>
        </w:rPr>
        <w:t>pre-approved learning</w:t>
      </w:r>
      <w:r w:rsidRPr="008232BF">
        <w:rPr>
          <w:i/>
          <w:iCs/>
          <w:sz w:val="20"/>
        </w:rPr>
        <w:t xml:space="preserve"> and assessment plan is aligned with Stage 1 Pre-</w:t>
      </w:r>
      <w:r w:rsidR="009C3889" w:rsidRPr="008232BF">
        <w:rPr>
          <w:i/>
          <w:iCs/>
          <w:sz w:val="20"/>
        </w:rPr>
        <w:t xml:space="preserve">Mathematical Methods and </w:t>
      </w:r>
      <w:r w:rsidRPr="008232BF">
        <w:rPr>
          <w:i/>
          <w:iCs/>
          <w:sz w:val="20"/>
        </w:rPr>
        <w:t>Specialist Mathematics Program 4 – Semester 3.</w:t>
      </w:r>
      <w:bookmarkStart w:id="0" w:name="_GoBack"/>
      <w:bookmarkEnd w:id="0"/>
    </w:p>
    <w:p w:rsidR="004C6ABF" w:rsidRPr="008232BF" w:rsidRDefault="004C6ABF" w:rsidP="00395219">
      <w:pPr>
        <w:rPr>
          <w:sz w:val="20"/>
          <w:szCs w:val="20"/>
        </w:rPr>
      </w:pPr>
    </w:p>
    <w:p w:rsidR="008232BF" w:rsidRPr="008232BF" w:rsidRDefault="008232BF" w:rsidP="008232BF">
      <w:pPr>
        <w:spacing w:before="40" w:after="40"/>
        <w:rPr>
          <w:rFonts w:cs="Arial"/>
          <w:sz w:val="20"/>
          <w:szCs w:val="20"/>
        </w:rPr>
      </w:pPr>
      <w:r w:rsidRPr="008232BF">
        <w:rPr>
          <w:rFonts w:cs="Arial"/>
          <w:sz w:val="20"/>
          <w:szCs w:val="20"/>
        </w:rPr>
        <w:t xml:space="preserve">Pre-approved learning and assessment plans are for </w:t>
      </w:r>
      <w:r w:rsidRPr="008232BF">
        <w:rPr>
          <w:rFonts w:cs="Arial"/>
          <w:i/>
          <w:iCs/>
          <w:sz w:val="20"/>
          <w:szCs w:val="20"/>
        </w:rPr>
        <w:t>school use only</w:t>
      </w:r>
      <w:r w:rsidRPr="008232BF">
        <w:rPr>
          <w:rFonts w:cs="Arial"/>
          <w:sz w:val="20"/>
          <w:szCs w:val="20"/>
        </w:rPr>
        <w:t xml:space="preserve">. </w:t>
      </w:r>
    </w:p>
    <w:p w:rsidR="008232BF" w:rsidRPr="008232BF" w:rsidRDefault="008232BF" w:rsidP="008232BF">
      <w:pPr>
        <w:numPr>
          <w:ilvl w:val="0"/>
          <w:numId w:val="13"/>
        </w:numPr>
        <w:spacing w:before="40" w:after="40"/>
        <w:rPr>
          <w:rFonts w:cs="Arial"/>
          <w:sz w:val="20"/>
          <w:szCs w:val="20"/>
        </w:rPr>
      </w:pPr>
      <w:r w:rsidRPr="008232BF">
        <w:rPr>
          <w:rFonts w:cs="Arial"/>
          <w:sz w:val="20"/>
          <w:szCs w:val="20"/>
        </w:rPr>
        <w:t xml:space="preserve">Teachers may make changes to the plan, retaining alignment with the subject outline.  </w:t>
      </w:r>
    </w:p>
    <w:p w:rsidR="008232BF" w:rsidRPr="008232BF" w:rsidRDefault="008232BF" w:rsidP="008232BF">
      <w:pPr>
        <w:numPr>
          <w:ilvl w:val="0"/>
          <w:numId w:val="13"/>
        </w:numPr>
        <w:spacing w:before="40" w:after="40"/>
        <w:rPr>
          <w:rFonts w:cs="Arial"/>
          <w:sz w:val="20"/>
          <w:szCs w:val="20"/>
        </w:rPr>
      </w:pPr>
      <w:r w:rsidRPr="008232BF">
        <w:rPr>
          <w:rFonts w:cs="Arial"/>
          <w:sz w:val="20"/>
          <w:szCs w:val="20"/>
        </w:rPr>
        <w:t>The principal or delegate endorses the use of the plan, and any changes made to it, including use of an addendum.</w:t>
      </w:r>
    </w:p>
    <w:p w:rsidR="008232BF" w:rsidRPr="008232BF" w:rsidRDefault="008232BF" w:rsidP="008232BF">
      <w:pPr>
        <w:numPr>
          <w:ilvl w:val="0"/>
          <w:numId w:val="13"/>
        </w:numPr>
        <w:spacing w:before="40" w:after="40"/>
        <w:rPr>
          <w:rFonts w:cs="Arial"/>
          <w:sz w:val="20"/>
          <w:szCs w:val="20"/>
        </w:rPr>
      </w:pPr>
      <w:r w:rsidRPr="008232BF">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17"/>
        <w:gridCol w:w="4678"/>
        <w:gridCol w:w="1276"/>
        <w:gridCol w:w="2976"/>
      </w:tblGrid>
      <w:tr w:rsidR="008232BF" w:rsidRPr="00F66744" w:rsidTr="0028108E">
        <w:trPr>
          <w:trHeight w:hRule="exact" w:val="454"/>
        </w:trPr>
        <w:tc>
          <w:tcPr>
            <w:tcW w:w="817" w:type="dxa"/>
            <w:shd w:val="clear" w:color="auto" w:fill="auto"/>
            <w:vAlign w:val="bottom"/>
          </w:tcPr>
          <w:p w:rsidR="008232BF" w:rsidRPr="00F66744" w:rsidRDefault="008232BF" w:rsidP="0028108E">
            <w:pPr>
              <w:spacing w:before="60" w:after="20"/>
              <w:rPr>
                <w:rFonts w:cs="Arial"/>
                <w:sz w:val="18"/>
                <w:szCs w:val="18"/>
              </w:rPr>
            </w:pPr>
            <w:r w:rsidRPr="00F66744">
              <w:rPr>
                <w:rFonts w:cs="Arial"/>
                <w:sz w:val="18"/>
                <w:szCs w:val="18"/>
              </w:rPr>
              <w:t>School</w:t>
            </w:r>
          </w:p>
        </w:tc>
        <w:tc>
          <w:tcPr>
            <w:tcW w:w="4678" w:type="dxa"/>
            <w:tcBorders>
              <w:bottom w:val="single" w:sz="4" w:space="0" w:color="auto"/>
            </w:tcBorders>
            <w:shd w:val="clear" w:color="auto" w:fill="auto"/>
            <w:vAlign w:val="bottom"/>
          </w:tcPr>
          <w:p w:rsidR="008232BF" w:rsidRPr="00F66744" w:rsidRDefault="008232BF" w:rsidP="0028108E">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8232BF" w:rsidRPr="00F66744" w:rsidRDefault="008232BF" w:rsidP="0028108E">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8232BF" w:rsidRPr="00F66744" w:rsidRDefault="008232BF" w:rsidP="0028108E">
            <w:pPr>
              <w:tabs>
                <w:tab w:val="left" w:leader="underscore" w:pos="9540"/>
              </w:tabs>
              <w:autoSpaceDE w:val="0"/>
              <w:autoSpaceDN w:val="0"/>
              <w:adjustRightInd w:val="0"/>
              <w:rPr>
                <w:rFonts w:cs="Arial"/>
                <w:sz w:val="18"/>
                <w:szCs w:val="18"/>
              </w:rPr>
            </w:pPr>
          </w:p>
        </w:tc>
      </w:tr>
    </w:tbl>
    <w:p w:rsidR="008232BF" w:rsidRPr="00F66744" w:rsidRDefault="008232BF" w:rsidP="008232BF">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8232BF" w:rsidRPr="00F66744" w:rsidTr="0028108E">
        <w:trPr>
          <w:trHeight w:val="308"/>
        </w:trPr>
        <w:tc>
          <w:tcPr>
            <w:tcW w:w="1900" w:type="dxa"/>
            <w:gridSpan w:val="3"/>
            <w:vMerge w:val="restart"/>
            <w:shd w:val="clear" w:color="auto" w:fill="auto"/>
            <w:vAlign w:val="center"/>
          </w:tcPr>
          <w:p w:rsidR="008232BF" w:rsidRPr="00F66744" w:rsidRDefault="008232BF" w:rsidP="0028108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8232BF" w:rsidRPr="00F66744" w:rsidRDefault="008232BF" w:rsidP="0028108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8232BF" w:rsidRPr="00F66744" w:rsidRDefault="008232BF"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8232BF" w:rsidRPr="00F66744" w:rsidRDefault="008232BF" w:rsidP="0028108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8232BF" w:rsidRPr="00F66744" w:rsidRDefault="008232BF"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8232BF" w:rsidRPr="003B2B0E" w:rsidRDefault="008232BF" w:rsidP="0028108E">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8232BF" w:rsidRPr="00F66744" w:rsidRDefault="008232BF"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8232BF" w:rsidRPr="00F66744" w:rsidRDefault="008232BF" w:rsidP="0028108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8232BF" w:rsidRPr="00F66744" w:rsidTr="0028108E">
        <w:trPr>
          <w:trHeight w:val="307"/>
        </w:trPr>
        <w:tc>
          <w:tcPr>
            <w:tcW w:w="1900" w:type="dxa"/>
            <w:gridSpan w:val="3"/>
            <w:vMerge/>
            <w:shd w:val="clear" w:color="auto" w:fill="auto"/>
          </w:tcPr>
          <w:p w:rsidR="008232BF" w:rsidRPr="00F66744" w:rsidRDefault="008232BF"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8232BF" w:rsidRPr="00F66744" w:rsidRDefault="008232BF"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8232BF" w:rsidRPr="00F66744" w:rsidRDefault="008232BF"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8232BF" w:rsidRPr="00F66744" w:rsidRDefault="008232BF"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8232BF" w:rsidRPr="00F66744" w:rsidRDefault="008232BF" w:rsidP="0028108E">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8232BF" w:rsidRPr="003B2B0E" w:rsidRDefault="008232BF" w:rsidP="0028108E">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8232BF" w:rsidRPr="003B2B0E" w:rsidRDefault="008232BF" w:rsidP="0028108E">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8232BF" w:rsidRPr="00F66744" w:rsidRDefault="008232BF"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8232BF" w:rsidRPr="00F66744" w:rsidRDefault="008232BF" w:rsidP="0028108E">
            <w:pPr>
              <w:tabs>
                <w:tab w:val="right" w:leader="underscore" w:pos="4680"/>
                <w:tab w:val="left" w:pos="4860"/>
                <w:tab w:val="right" w:leader="underscore" w:pos="9639"/>
              </w:tabs>
              <w:autoSpaceDE w:val="0"/>
              <w:autoSpaceDN w:val="0"/>
              <w:adjustRightInd w:val="0"/>
              <w:rPr>
                <w:rFonts w:cs="Arial"/>
                <w:sz w:val="16"/>
                <w:szCs w:val="16"/>
              </w:rPr>
            </w:pPr>
          </w:p>
        </w:tc>
      </w:tr>
      <w:tr w:rsidR="008232BF" w:rsidRPr="00F66744" w:rsidTr="0028108E">
        <w:trPr>
          <w:trHeight w:val="380"/>
        </w:trPr>
        <w:tc>
          <w:tcPr>
            <w:tcW w:w="629" w:type="dxa"/>
            <w:shd w:val="clear" w:color="auto" w:fill="auto"/>
            <w:vAlign w:val="center"/>
          </w:tcPr>
          <w:p w:rsidR="008232BF" w:rsidRPr="00F66744" w:rsidRDefault="008232BF" w:rsidP="0028108E">
            <w:pPr>
              <w:jc w:val="center"/>
              <w:rPr>
                <w:b/>
              </w:rPr>
            </w:pPr>
          </w:p>
        </w:tc>
        <w:tc>
          <w:tcPr>
            <w:tcW w:w="647" w:type="dxa"/>
            <w:shd w:val="clear" w:color="auto" w:fill="auto"/>
            <w:vAlign w:val="center"/>
          </w:tcPr>
          <w:p w:rsidR="008232BF" w:rsidRPr="00F66744" w:rsidRDefault="008232BF" w:rsidP="0028108E">
            <w:pPr>
              <w:jc w:val="center"/>
              <w:rPr>
                <w:b/>
              </w:rPr>
            </w:pPr>
          </w:p>
        </w:tc>
        <w:tc>
          <w:tcPr>
            <w:tcW w:w="624" w:type="dxa"/>
            <w:shd w:val="clear" w:color="auto" w:fill="auto"/>
            <w:vAlign w:val="center"/>
          </w:tcPr>
          <w:p w:rsidR="008232BF" w:rsidRPr="00F66744" w:rsidRDefault="008232BF" w:rsidP="0028108E">
            <w:pPr>
              <w:jc w:val="center"/>
              <w:rPr>
                <w:b/>
              </w:rPr>
            </w:pPr>
          </w:p>
        </w:tc>
        <w:tc>
          <w:tcPr>
            <w:tcW w:w="405" w:type="dxa"/>
            <w:vMerge/>
            <w:tcBorders>
              <w:bottom w:val="nil"/>
            </w:tcBorders>
            <w:shd w:val="clear" w:color="auto" w:fill="auto"/>
            <w:vAlign w:val="center"/>
          </w:tcPr>
          <w:p w:rsidR="008232BF" w:rsidRPr="00F66744" w:rsidRDefault="008232BF" w:rsidP="0028108E">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8232BF" w:rsidRPr="00F66744" w:rsidRDefault="008232BF" w:rsidP="0028108E">
            <w:pPr>
              <w:jc w:val="center"/>
              <w:rPr>
                <w:b/>
              </w:rPr>
            </w:pPr>
          </w:p>
        </w:tc>
        <w:tc>
          <w:tcPr>
            <w:tcW w:w="417" w:type="dxa"/>
            <w:vMerge/>
            <w:tcBorders>
              <w:bottom w:val="nil"/>
            </w:tcBorders>
            <w:shd w:val="clear" w:color="auto" w:fill="auto"/>
            <w:vAlign w:val="center"/>
          </w:tcPr>
          <w:p w:rsidR="008232BF" w:rsidRPr="00F66744" w:rsidRDefault="008232BF" w:rsidP="0028108E">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8232BF" w:rsidRPr="00F66744" w:rsidRDefault="008232BF" w:rsidP="0028108E">
            <w:pPr>
              <w:jc w:val="center"/>
              <w:rPr>
                <w:b/>
              </w:rPr>
            </w:pPr>
            <w:r>
              <w:rPr>
                <w:b/>
              </w:rPr>
              <w:t>1</w:t>
            </w:r>
          </w:p>
        </w:tc>
        <w:tc>
          <w:tcPr>
            <w:tcW w:w="500" w:type="dxa"/>
            <w:shd w:val="clear" w:color="auto" w:fill="auto"/>
            <w:vAlign w:val="center"/>
          </w:tcPr>
          <w:p w:rsidR="008232BF" w:rsidRPr="00F66744" w:rsidRDefault="008232BF" w:rsidP="0028108E">
            <w:pPr>
              <w:jc w:val="center"/>
              <w:rPr>
                <w:b/>
              </w:rPr>
            </w:pPr>
            <w:r>
              <w:rPr>
                <w:b/>
              </w:rPr>
              <w:t>M</w:t>
            </w:r>
          </w:p>
        </w:tc>
        <w:tc>
          <w:tcPr>
            <w:tcW w:w="500" w:type="dxa"/>
            <w:shd w:val="clear" w:color="auto" w:fill="auto"/>
            <w:vAlign w:val="center"/>
          </w:tcPr>
          <w:p w:rsidR="008232BF" w:rsidRPr="00F66744" w:rsidRDefault="008232BF" w:rsidP="0028108E">
            <w:pPr>
              <w:jc w:val="center"/>
              <w:rPr>
                <w:b/>
              </w:rPr>
            </w:pPr>
            <w:r>
              <w:rPr>
                <w:b/>
              </w:rPr>
              <w:t>A</w:t>
            </w:r>
          </w:p>
        </w:tc>
        <w:tc>
          <w:tcPr>
            <w:tcW w:w="500" w:type="dxa"/>
            <w:shd w:val="clear" w:color="auto" w:fill="auto"/>
            <w:vAlign w:val="center"/>
          </w:tcPr>
          <w:p w:rsidR="008232BF" w:rsidRPr="003B2B0E" w:rsidRDefault="008232BF" w:rsidP="0028108E">
            <w:pPr>
              <w:jc w:val="center"/>
              <w:rPr>
                <w:b/>
              </w:rPr>
            </w:pPr>
            <w:r>
              <w:rPr>
                <w:b/>
              </w:rPr>
              <w:t>M</w:t>
            </w:r>
          </w:p>
        </w:tc>
        <w:tc>
          <w:tcPr>
            <w:tcW w:w="1252" w:type="dxa"/>
            <w:shd w:val="clear" w:color="auto" w:fill="auto"/>
            <w:vAlign w:val="center"/>
          </w:tcPr>
          <w:p w:rsidR="008232BF" w:rsidRPr="003B2B0E" w:rsidRDefault="008232BF" w:rsidP="0028108E">
            <w:pPr>
              <w:jc w:val="center"/>
              <w:rPr>
                <w:b/>
              </w:rPr>
            </w:pPr>
            <w:r>
              <w:rPr>
                <w:b/>
              </w:rPr>
              <w:t>10</w:t>
            </w:r>
          </w:p>
        </w:tc>
        <w:tc>
          <w:tcPr>
            <w:tcW w:w="417" w:type="dxa"/>
            <w:vMerge/>
            <w:tcBorders>
              <w:bottom w:val="nil"/>
            </w:tcBorders>
            <w:shd w:val="clear" w:color="auto" w:fill="auto"/>
            <w:vAlign w:val="center"/>
          </w:tcPr>
          <w:p w:rsidR="008232BF" w:rsidRPr="00F66744" w:rsidRDefault="008232BF" w:rsidP="0028108E">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8232BF" w:rsidRPr="00F66744" w:rsidRDefault="008232BF" w:rsidP="0028108E">
            <w:pPr>
              <w:jc w:val="center"/>
              <w:rPr>
                <w:b/>
              </w:rPr>
            </w:pPr>
          </w:p>
        </w:tc>
      </w:tr>
    </w:tbl>
    <w:p w:rsidR="008232BF" w:rsidRDefault="008232BF" w:rsidP="008232BF"/>
    <w:p w:rsidR="008232BF" w:rsidRPr="001C427B" w:rsidRDefault="008232BF" w:rsidP="008232BF">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232BF" w:rsidRPr="004C6ABF" w:rsidTr="0028108E">
        <w:trPr>
          <w:trHeight w:val="2581"/>
        </w:trPr>
        <w:tc>
          <w:tcPr>
            <w:tcW w:w="10206" w:type="dxa"/>
          </w:tcPr>
          <w:p w:rsidR="008232BF" w:rsidRPr="004C6ABF" w:rsidRDefault="008232BF" w:rsidP="0028108E">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8232BF" w:rsidRPr="004C6ABF" w:rsidRDefault="008232BF" w:rsidP="0028108E">
            <w:pPr>
              <w:numPr>
                <w:ilvl w:val="0"/>
                <w:numId w:val="11"/>
              </w:numPr>
              <w:spacing w:before="20" w:after="20"/>
              <w:rPr>
                <w:rFonts w:cs="Arial"/>
                <w:sz w:val="18"/>
                <w:szCs w:val="18"/>
              </w:rPr>
            </w:pPr>
            <w:r w:rsidRPr="004C6ABF">
              <w:rPr>
                <w:rFonts w:cs="Arial"/>
                <w:sz w:val="18"/>
                <w:szCs w:val="18"/>
              </w:rPr>
              <w:t>what changes have been made to the plan</w:t>
            </w:r>
          </w:p>
          <w:p w:rsidR="008232BF" w:rsidRPr="004C6ABF" w:rsidRDefault="008232BF" w:rsidP="0028108E">
            <w:pPr>
              <w:numPr>
                <w:ilvl w:val="0"/>
                <w:numId w:val="11"/>
              </w:numPr>
              <w:spacing w:before="20" w:after="20"/>
              <w:rPr>
                <w:rFonts w:cs="Arial"/>
                <w:sz w:val="18"/>
                <w:szCs w:val="18"/>
              </w:rPr>
            </w:pPr>
            <w:r w:rsidRPr="004C6ABF">
              <w:rPr>
                <w:rFonts w:cs="Arial"/>
                <w:sz w:val="18"/>
                <w:szCs w:val="18"/>
              </w:rPr>
              <w:t>the rationale for making the changes</w:t>
            </w:r>
          </w:p>
          <w:p w:rsidR="008232BF" w:rsidRPr="004C6ABF" w:rsidRDefault="008232BF" w:rsidP="0028108E">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Default="008232BF" w:rsidP="0028108E">
            <w:pPr>
              <w:spacing w:before="60" w:after="20"/>
              <w:rPr>
                <w:rFonts w:cs="Arial"/>
                <w:sz w:val="18"/>
                <w:szCs w:val="18"/>
              </w:rPr>
            </w:pPr>
          </w:p>
          <w:p w:rsidR="008232BF" w:rsidRPr="004C6ABF" w:rsidRDefault="008232BF" w:rsidP="0028108E">
            <w:pPr>
              <w:spacing w:before="60" w:after="20"/>
              <w:rPr>
                <w:rFonts w:cs="Arial"/>
                <w:sz w:val="18"/>
                <w:szCs w:val="18"/>
              </w:rPr>
            </w:pPr>
          </w:p>
        </w:tc>
      </w:tr>
    </w:tbl>
    <w:p w:rsidR="008232BF" w:rsidRPr="001C427B" w:rsidRDefault="008232BF" w:rsidP="008232BF">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8232BF" w:rsidRPr="004C6ABF" w:rsidRDefault="008232BF" w:rsidP="008232BF">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8232BF" w:rsidRPr="004C6ABF" w:rsidRDefault="008232BF" w:rsidP="008232BF">
      <w:pPr>
        <w:spacing w:before="40" w:after="40"/>
        <w:rPr>
          <w:rFonts w:cs="Arial"/>
          <w:sz w:val="18"/>
          <w:szCs w:val="18"/>
        </w:rPr>
      </w:pPr>
    </w:p>
    <w:tbl>
      <w:tblPr>
        <w:tblW w:w="10395" w:type="dxa"/>
        <w:tblLayout w:type="fixed"/>
        <w:tblLook w:val="01E0" w:firstRow="1" w:lastRow="1" w:firstColumn="1" w:lastColumn="1" w:noHBand="0" w:noVBand="0"/>
      </w:tblPr>
      <w:tblGrid>
        <w:gridCol w:w="3185"/>
        <w:gridCol w:w="4602"/>
        <w:gridCol w:w="767"/>
        <w:gridCol w:w="1841"/>
      </w:tblGrid>
      <w:tr w:rsidR="008232BF" w:rsidRPr="004C6ABF" w:rsidTr="008232BF">
        <w:trPr>
          <w:trHeight w:hRule="exact" w:val="339"/>
        </w:trPr>
        <w:tc>
          <w:tcPr>
            <w:tcW w:w="3185" w:type="dxa"/>
            <w:shd w:val="clear" w:color="auto" w:fill="auto"/>
            <w:vAlign w:val="bottom"/>
          </w:tcPr>
          <w:p w:rsidR="008232BF" w:rsidRPr="004C6ABF" w:rsidRDefault="008232BF" w:rsidP="0028108E">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602" w:type="dxa"/>
            <w:tcBorders>
              <w:bottom w:val="single" w:sz="4" w:space="0" w:color="auto"/>
            </w:tcBorders>
            <w:shd w:val="clear" w:color="auto" w:fill="auto"/>
            <w:vAlign w:val="bottom"/>
          </w:tcPr>
          <w:p w:rsidR="008232BF" w:rsidRPr="004C6ABF" w:rsidRDefault="008232BF" w:rsidP="0028108E">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67" w:type="dxa"/>
            <w:shd w:val="clear" w:color="auto" w:fill="auto"/>
            <w:vAlign w:val="bottom"/>
          </w:tcPr>
          <w:p w:rsidR="008232BF" w:rsidRPr="004C6ABF" w:rsidRDefault="008232BF" w:rsidP="0028108E">
            <w:pPr>
              <w:spacing w:before="40" w:after="40"/>
              <w:rPr>
                <w:rFonts w:cs="Arial"/>
                <w:sz w:val="18"/>
                <w:szCs w:val="18"/>
              </w:rPr>
            </w:pPr>
            <w:r w:rsidRPr="004C6ABF">
              <w:rPr>
                <w:rFonts w:cs="Arial"/>
                <w:sz w:val="18"/>
                <w:szCs w:val="18"/>
              </w:rPr>
              <w:t>Date</w:t>
            </w:r>
          </w:p>
        </w:tc>
        <w:tc>
          <w:tcPr>
            <w:tcW w:w="1841" w:type="dxa"/>
            <w:tcBorders>
              <w:bottom w:val="single" w:sz="4" w:space="0" w:color="auto"/>
            </w:tcBorders>
            <w:shd w:val="clear" w:color="auto" w:fill="auto"/>
            <w:vAlign w:val="bottom"/>
          </w:tcPr>
          <w:p w:rsidR="008232BF" w:rsidRPr="004C6ABF" w:rsidRDefault="008232BF" w:rsidP="0028108E">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8232BF" w:rsidRPr="00395219" w:rsidRDefault="008232BF" w:rsidP="00395219">
      <w:pPr>
        <w:sectPr w:rsidR="008232BF" w:rsidRPr="00395219" w:rsidSect="00395219">
          <w:headerReference w:type="first" r:id="rId9"/>
          <w:footerReference w:type="first" r:id="rId10"/>
          <w:pgSz w:w="11906" w:h="16838" w:code="237"/>
          <w:pgMar w:top="1588" w:right="851" w:bottom="567" w:left="851" w:header="340" w:footer="340" w:gutter="0"/>
          <w:cols w:space="708"/>
          <w:formProt w:val="0"/>
          <w:titlePg/>
          <w:docGrid w:linePitch="360"/>
        </w:sectPr>
      </w:pPr>
    </w:p>
    <w:tbl>
      <w:tblPr>
        <w:tblpPr w:leftFromText="180" w:rightFromText="180" w:vertAnchor="text" w:horzAnchor="margin" w:tblpY="6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930"/>
        <w:gridCol w:w="1134"/>
        <w:gridCol w:w="993"/>
        <w:gridCol w:w="3543"/>
      </w:tblGrid>
      <w:tr w:rsidR="008232BF" w:rsidRPr="002278C1" w:rsidTr="008232BF">
        <w:trPr>
          <w:trHeight w:val="557"/>
          <w:tblHeader/>
        </w:trPr>
        <w:tc>
          <w:tcPr>
            <w:tcW w:w="15984" w:type="dxa"/>
            <w:gridSpan w:val="5"/>
            <w:tcBorders>
              <w:top w:val="nil"/>
              <w:left w:val="nil"/>
              <w:bottom w:val="nil"/>
              <w:right w:val="nil"/>
            </w:tcBorders>
            <w:shd w:val="clear" w:color="auto" w:fill="auto"/>
            <w:vAlign w:val="center"/>
          </w:tcPr>
          <w:p w:rsidR="008232BF" w:rsidRPr="008232BF" w:rsidRDefault="008232BF" w:rsidP="008232BF">
            <w:pPr>
              <w:pStyle w:val="LAPBodyText"/>
              <w:spacing w:before="0" w:after="0"/>
              <w:jc w:val="center"/>
              <w:rPr>
                <w:b/>
                <w:bCs/>
                <w:szCs w:val="22"/>
                <w:lang w:val="en-US"/>
              </w:rPr>
            </w:pPr>
            <w:r w:rsidRPr="008232BF">
              <w:rPr>
                <w:b/>
                <w:bCs/>
                <w:szCs w:val="22"/>
                <w:lang w:val="en-US"/>
              </w:rPr>
              <w:lastRenderedPageBreak/>
              <w:t>Stage 1 Mathematics</w:t>
            </w:r>
          </w:p>
          <w:p w:rsidR="008232BF" w:rsidRPr="008232BF" w:rsidRDefault="008232BF" w:rsidP="008232BF">
            <w:pPr>
              <w:jc w:val="center"/>
              <w:rPr>
                <w:b/>
                <w:bCs/>
                <w:sz w:val="8"/>
                <w:szCs w:val="8"/>
                <w:lang w:val="en-US"/>
              </w:rPr>
            </w:pPr>
          </w:p>
          <w:p w:rsidR="008232BF" w:rsidRPr="008232BF" w:rsidRDefault="008232BF" w:rsidP="008232BF">
            <w:pPr>
              <w:jc w:val="center"/>
              <w:rPr>
                <w:b/>
                <w:bCs/>
                <w:sz w:val="22"/>
                <w:szCs w:val="22"/>
                <w:lang w:val="en-US"/>
              </w:rPr>
            </w:pPr>
            <w:r w:rsidRPr="008232BF">
              <w:rPr>
                <w:b/>
                <w:bCs/>
                <w:sz w:val="22"/>
                <w:szCs w:val="22"/>
                <w:lang w:val="en-US"/>
              </w:rPr>
              <w:t>Assessment Overview</w:t>
            </w:r>
          </w:p>
          <w:p w:rsidR="008232BF" w:rsidRPr="008232BF" w:rsidRDefault="008232BF" w:rsidP="008232BF">
            <w:pPr>
              <w:pStyle w:val="LAPBodyText"/>
              <w:spacing w:before="0" w:after="0"/>
              <w:jc w:val="center"/>
              <w:rPr>
                <w:b/>
                <w:bCs/>
                <w:sz w:val="6"/>
                <w:szCs w:val="6"/>
                <w:lang w:val="en-US"/>
              </w:rPr>
            </w:pPr>
          </w:p>
        </w:tc>
      </w:tr>
      <w:tr w:rsidR="008232BF" w:rsidRPr="002278C1" w:rsidTr="008232BF">
        <w:trPr>
          <w:trHeight w:val="557"/>
          <w:tblHeader/>
        </w:trPr>
        <w:tc>
          <w:tcPr>
            <w:tcW w:w="15984" w:type="dxa"/>
            <w:gridSpan w:val="5"/>
            <w:tcBorders>
              <w:top w:val="nil"/>
              <w:left w:val="nil"/>
              <w:right w:val="nil"/>
            </w:tcBorders>
            <w:shd w:val="clear" w:color="auto" w:fill="auto"/>
            <w:vAlign w:val="center"/>
          </w:tcPr>
          <w:p w:rsidR="008232BF" w:rsidRPr="008232BF" w:rsidRDefault="008232BF" w:rsidP="008232BF">
            <w:pPr>
              <w:pStyle w:val="LAPTableHeading1Centered"/>
              <w:jc w:val="left"/>
              <w:rPr>
                <w:rFonts w:cs="Arial"/>
                <w:b w:val="0"/>
                <w:bCs w:val="0"/>
                <w:szCs w:val="18"/>
                <w:lang w:val="en-US"/>
              </w:rPr>
            </w:pPr>
            <w:r w:rsidRPr="008232BF">
              <w:rPr>
                <w:rFonts w:cs="Arial"/>
                <w:b w:val="0"/>
                <w:bCs w:val="0"/>
                <w:sz w:val="20"/>
                <w:lang w:val="en-US"/>
              </w:rPr>
              <w:t>The table below provides details of the planned tasks and shows where students have the opportunity to provide evidence for each of the specific features of both assessment</w:t>
            </w:r>
            <w:r>
              <w:rPr>
                <w:rFonts w:cs="Arial"/>
                <w:b w:val="0"/>
                <w:bCs w:val="0"/>
                <w:sz w:val="20"/>
                <w:lang w:val="en-US"/>
              </w:rPr>
              <w:t xml:space="preserve"> design criteria</w:t>
            </w:r>
          </w:p>
        </w:tc>
      </w:tr>
      <w:tr w:rsidR="00BB62C7" w:rsidRPr="002278C1" w:rsidTr="008232BF">
        <w:trPr>
          <w:trHeight w:val="345"/>
          <w:tblHeader/>
        </w:trPr>
        <w:tc>
          <w:tcPr>
            <w:tcW w:w="1384" w:type="dxa"/>
            <w:vMerge w:val="restart"/>
            <w:shd w:val="clear" w:color="auto" w:fill="auto"/>
            <w:vAlign w:val="center"/>
          </w:tcPr>
          <w:p w:rsidR="00BB62C7" w:rsidRPr="002278C1" w:rsidRDefault="00BB62C7" w:rsidP="008232BF">
            <w:pPr>
              <w:pStyle w:val="LAPTableHeading1Centered"/>
              <w:rPr>
                <w:rFonts w:cs="Arial"/>
                <w:szCs w:val="18"/>
              </w:rPr>
            </w:pPr>
            <w:r w:rsidRPr="002278C1">
              <w:rPr>
                <w:rFonts w:cs="Arial"/>
                <w:szCs w:val="18"/>
              </w:rPr>
              <w:t>Assessment Type and Weighting</w:t>
            </w:r>
          </w:p>
        </w:tc>
        <w:tc>
          <w:tcPr>
            <w:tcW w:w="8930" w:type="dxa"/>
            <w:vMerge w:val="restart"/>
            <w:shd w:val="clear" w:color="auto" w:fill="auto"/>
            <w:vAlign w:val="center"/>
          </w:tcPr>
          <w:p w:rsidR="00BB62C7" w:rsidRPr="002278C1" w:rsidRDefault="00BB62C7" w:rsidP="008232BF">
            <w:pPr>
              <w:pStyle w:val="LAPTableHeading1Centered"/>
              <w:rPr>
                <w:rFonts w:cs="Arial"/>
                <w:szCs w:val="18"/>
              </w:rPr>
            </w:pPr>
            <w:r w:rsidRPr="002278C1">
              <w:rPr>
                <w:rFonts w:cs="Arial"/>
                <w:szCs w:val="18"/>
              </w:rPr>
              <w:t>Name and details of assessment</w:t>
            </w:r>
          </w:p>
        </w:tc>
        <w:tc>
          <w:tcPr>
            <w:tcW w:w="2127" w:type="dxa"/>
            <w:gridSpan w:val="2"/>
            <w:shd w:val="clear" w:color="auto" w:fill="auto"/>
            <w:vAlign w:val="center"/>
          </w:tcPr>
          <w:p w:rsidR="00BB62C7" w:rsidRPr="002278C1" w:rsidRDefault="00BB62C7" w:rsidP="008232BF">
            <w:pPr>
              <w:pStyle w:val="LAPTableHeading1Centered"/>
              <w:rPr>
                <w:rFonts w:cs="Arial"/>
                <w:szCs w:val="18"/>
              </w:rPr>
            </w:pPr>
            <w:r w:rsidRPr="002278C1">
              <w:rPr>
                <w:rFonts w:cs="Arial"/>
                <w:szCs w:val="18"/>
              </w:rPr>
              <w:t>Assessment Design Criteria</w:t>
            </w:r>
          </w:p>
        </w:tc>
        <w:tc>
          <w:tcPr>
            <w:tcW w:w="3543" w:type="dxa"/>
            <w:vMerge w:val="restart"/>
            <w:shd w:val="clear" w:color="auto" w:fill="auto"/>
            <w:vAlign w:val="center"/>
          </w:tcPr>
          <w:p w:rsidR="00BB62C7" w:rsidRPr="002278C1" w:rsidRDefault="00BB62C7" w:rsidP="008232BF">
            <w:pPr>
              <w:pStyle w:val="LAPTableHeading1Centered"/>
              <w:rPr>
                <w:rFonts w:cs="Arial"/>
                <w:szCs w:val="18"/>
                <w:lang w:val="en-US"/>
              </w:rPr>
            </w:pPr>
            <w:r w:rsidRPr="002278C1">
              <w:rPr>
                <w:rFonts w:cs="Arial"/>
                <w:szCs w:val="18"/>
                <w:lang w:val="en-US"/>
              </w:rPr>
              <w:t>Assessment conditions</w:t>
            </w:r>
            <w:r w:rsidRPr="002278C1">
              <w:rPr>
                <w:rFonts w:cs="Arial"/>
                <w:szCs w:val="18"/>
                <w:lang w:val="en-US"/>
              </w:rPr>
              <w:br/>
            </w:r>
            <w:r w:rsidRPr="002278C1">
              <w:rPr>
                <w:rFonts w:cs="Arial"/>
                <w:b w:val="0"/>
                <w:szCs w:val="18"/>
                <w:lang w:val="en-US"/>
              </w:rPr>
              <w:t>(e.g. task type, word length, time allocated, supervision)</w:t>
            </w:r>
          </w:p>
        </w:tc>
      </w:tr>
      <w:tr w:rsidR="00BB62C7" w:rsidRPr="002278C1" w:rsidTr="008232BF">
        <w:trPr>
          <w:trHeight w:val="345"/>
          <w:tblHeader/>
        </w:trPr>
        <w:tc>
          <w:tcPr>
            <w:tcW w:w="1384" w:type="dxa"/>
            <w:vMerge/>
            <w:shd w:val="clear" w:color="auto" w:fill="auto"/>
            <w:vAlign w:val="center"/>
          </w:tcPr>
          <w:p w:rsidR="00BB62C7" w:rsidRPr="002278C1" w:rsidRDefault="00BB62C7" w:rsidP="008232BF">
            <w:pPr>
              <w:pStyle w:val="LAPTableHeading1Centered"/>
              <w:rPr>
                <w:rFonts w:cs="Arial"/>
                <w:szCs w:val="18"/>
              </w:rPr>
            </w:pPr>
          </w:p>
        </w:tc>
        <w:tc>
          <w:tcPr>
            <w:tcW w:w="8930" w:type="dxa"/>
            <w:vMerge/>
            <w:shd w:val="clear" w:color="auto" w:fill="auto"/>
            <w:vAlign w:val="center"/>
          </w:tcPr>
          <w:p w:rsidR="00BB62C7" w:rsidRPr="002278C1" w:rsidRDefault="00BB62C7" w:rsidP="008232BF">
            <w:pPr>
              <w:pStyle w:val="LAPTableHeading1Centered"/>
              <w:rPr>
                <w:rFonts w:cs="Arial"/>
                <w:szCs w:val="18"/>
              </w:rPr>
            </w:pPr>
          </w:p>
        </w:tc>
        <w:tc>
          <w:tcPr>
            <w:tcW w:w="1134" w:type="dxa"/>
            <w:shd w:val="clear" w:color="auto" w:fill="auto"/>
            <w:vAlign w:val="center"/>
          </w:tcPr>
          <w:p w:rsidR="00BB62C7" w:rsidRPr="002278C1" w:rsidRDefault="00BB62C7" w:rsidP="008232BF">
            <w:pPr>
              <w:pStyle w:val="LAPTableHeading1Centered"/>
              <w:rPr>
                <w:rFonts w:cs="Arial"/>
                <w:szCs w:val="18"/>
              </w:rPr>
            </w:pPr>
            <w:r w:rsidRPr="002278C1">
              <w:rPr>
                <w:rFonts w:cs="Arial"/>
                <w:szCs w:val="18"/>
              </w:rPr>
              <w:t>C&amp;T</w:t>
            </w:r>
          </w:p>
        </w:tc>
        <w:tc>
          <w:tcPr>
            <w:tcW w:w="993" w:type="dxa"/>
            <w:shd w:val="clear" w:color="auto" w:fill="auto"/>
            <w:vAlign w:val="center"/>
          </w:tcPr>
          <w:p w:rsidR="00BB62C7" w:rsidRPr="002278C1" w:rsidRDefault="00BB62C7" w:rsidP="008232BF">
            <w:pPr>
              <w:pStyle w:val="LAPTableHeading1Centered"/>
              <w:rPr>
                <w:rFonts w:cs="Arial"/>
                <w:szCs w:val="18"/>
              </w:rPr>
            </w:pPr>
            <w:r w:rsidRPr="002278C1">
              <w:rPr>
                <w:rFonts w:cs="Arial"/>
                <w:szCs w:val="18"/>
              </w:rPr>
              <w:t>R&amp;C</w:t>
            </w:r>
          </w:p>
        </w:tc>
        <w:tc>
          <w:tcPr>
            <w:tcW w:w="3543" w:type="dxa"/>
            <w:vMerge/>
            <w:shd w:val="clear" w:color="auto" w:fill="auto"/>
            <w:vAlign w:val="center"/>
          </w:tcPr>
          <w:p w:rsidR="00BB62C7" w:rsidRPr="002278C1" w:rsidRDefault="00BB62C7" w:rsidP="008232BF">
            <w:pPr>
              <w:rPr>
                <w:rFonts w:cs="Arial"/>
                <w:sz w:val="18"/>
                <w:szCs w:val="18"/>
                <w:lang w:val="en-US"/>
              </w:rPr>
            </w:pPr>
          </w:p>
        </w:tc>
      </w:tr>
      <w:tr w:rsidR="001D1031" w:rsidRPr="002278C1" w:rsidTr="008232BF">
        <w:trPr>
          <w:trHeight w:val="2151"/>
        </w:trPr>
        <w:tc>
          <w:tcPr>
            <w:tcW w:w="1384" w:type="dxa"/>
            <w:vMerge w:val="restart"/>
            <w:shd w:val="clear" w:color="auto" w:fill="auto"/>
            <w:vAlign w:val="center"/>
          </w:tcPr>
          <w:p w:rsidR="001D1031" w:rsidRPr="002278C1" w:rsidRDefault="001D1031" w:rsidP="008232BF">
            <w:pPr>
              <w:pStyle w:val="LAPTableHeading1Centered"/>
              <w:rPr>
                <w:rFonts w:cs="Arial"/>
                <w:szCs w:val="18"/>
              </w:rPr>
            </w:pPr>
            <w:r w:rsidRPr="002278C1">
              <w:rPr>
                <w:rFonts w:cs="Arial"/>
                <w:szCs w:val="18"/>
              </w:rPr>
              <w:t>Skills and Applications Tasks</w:t>
            </w:r>
          </w:p>
          <w:p w:rsidR="001D1031" w:rsidRPr="002278C1" w:rsidRDefault="001D1031" w:rsidP="008232BF">
            <w:pPr>
              <w:pStyle w:val="LAPTableHeading1Centered"/>
              <w:rPr>
                <w:rFonts w:cs="Arial"/>
                <w:szCs w:val="18"/>
              </w:rPr>
            </w:pPr>
          </w:p>
          <w:p w:rsidR="001D1031" w:rsidRPr="002278C1" w:rsidRDefault="00BF59AF" w:rsidP="008232BF">
            <w:pPr>
              <w:pStyle w:val="LAPTableHeading1Centered"/>
              <w:rPr>
                <w:rFonts w:cs="Arial"/>
                <w:szCs w:val="18"/>
              </w:rPr>
            </w:pPr>
            <w:r>
              <w:rPr>
                <w:rFonts w:cs="Arial"/>
                <w:szCs w:val="18"/>
              </w:rPr>
              <w:t>Weighting 75</w:t>
            </w:r>
            <w:r w:rsidR="001D1031" w:rsidRPr="002278C1">
              <w:rPr>
                <w:rFonts w:cs="Arial"/>
                <w:szCs w:val="18"/>
              </w:rPr>
              <w:t>%</w:t>
            </w:r>
          </w:p>
        </w:tc>
        <w:tc>
          <w:tcPr>
            <w:tcW w:w="8930" w:type="dxa"/>
            <w:shd w:val="clear" w:color="auto" w:fill="auto"/>
          </w:tcPr>
          <w:p w:rsidR="00973615" w:rsidRDefault="001D1031" w:rsidP="008232BF">
            <w:pPr>
              <w:pStyle w:val="LAPTableText"/>
              <w:spacing w:after="0"/>
              <w:rPr>
                <w:b/>
              </w:rPr>
            </w:pPr>
            <w:r w:rsidRPr="00AA1356">
              <w:rPr>
                <w:b/>
                <w:bCs/>
              </w:rPr>
              <w:t xml:space="preserve">SAT 1: </w:t>
            </w:r>
            <w:r w:rsidRPr="00AA1356">
              <w:rPr>
                <w:b/>
              </w:rPr>
              <w:t>Topic 9</w:t>
            </w:r>
            <w:r w:rsidR="00BF59AF" w:rsidRPr="00AA1356">
              <w:rPr>
                <w:b/>
              </w:rPr>
              <w:t xml:space="preserve"> </w:t>
            </w:r>
            <w:r w:rsidR="005C1A9A">
              <w:rPr>
                <w:b/>
              </w:rPr>
              <w:t>–</w:t>
            </w:r>
            <w:r w:rsidR="00BF59AF" w:rsidRPr="00AA1356">
              <w:rPr>
                <w:b/>
              </w:rPr>
              <w:t xml:space="preserve"> </w:t>
            </w:r>
            <w:r w:rsidRPr="00AA1356">
              <w:rPr>
                <w:b/>
              </w:rPr>
              <w:t>Vectors In The Plane</w:t>
            </w:r>
            <w:r w:rsidR="00973615">
              <w:rPr>
                <w:b/>
              </w:rPr>
              <w:t xml:space="preserve"> </w:t>
            </w:r>
          </w:p>
          <w:p w:rsidR="00973615" w:rsidRPr="002278C1" w:rsidRDefault="00AA1356" w:rsidP="008232BF">
            <w:pPr>
              <w:spacing w:before="40" w:after="40"/>
              <w:rPr>
                <w:rFonts w:cs="Arial"/>
                <w:sz w:val="18"/>
                <w:szCs w:val="18"/>
              </w:rPr>
            </w:pPr>
            <w:r w:rsidRPr="00973615">
              <w:rPr>
                <w:rFonts w:cs="Arial"/>
                <w:sz w:val="18"/>
                <w:szCs w:val="18"/>
              </w:rPr>
              <w:t>Students demonstrate knowledge of the</w:t>
            </w:r>
            <w:r w:rsidR="001D1031" w:rsidRPr="00973615">
              <w:rPr>
                <w:rFonts w:cs="Arial"/>
                <w:sz w:val="18"/>
                <w:szCs w:val="18"/>
              </w:rPr>
              <w:t xml:space="preserve"> key questions and key concepts within subtopics 9.1, 9.2, 9.3 and 9.4</w:t>
            </w:r>
            <w:r w:rsidR="001D1031" w:rsidRPr="00AE08E6">
              <w:rPr>
                <w:rFonts w:cs="Arial"/>
                <w:sz w:val="18"/>
                <w:szCs w:val="18"/>
              </w:rPr>
              <w:t>.</w:t>
            </w:r>
            <w:r w:rsidR="00973615" w:rsidRPr="00AE08E6">
              <w:rPr>
                <w:rFonts w:cs="Arial"/>
                <w:sz w:val="18"/>
                <w:szCs w:val="18"/>
              </w:rPr>
              <w:t xml:space="preserve"> SAT 1</w:t>
            </w:r>
            <w:r w:rsidR="00973615" w:rsidRPr="002278C1">
              <w:rPr>
                <w:rFonts w:cs="Arial"/>
                <w:sz w:val="18"/>
                <w:szCs w:val="18"/>
              </w:rPr>
              <w:t xml:space="preserve"> is divided into two parts:</w:t>
            </w:r>
          </w:p>
          <w:p w:rsidR="00AE08E6" w:rsidRDefault="001D1031" w:rsidP="008232BF">
            <w:pPr>
              <w:spacing w:before="40" w:after="40"/>
              <w:rPr>
                <w:rFonts w:cs="Arial"/>
                <w:sz w:val="18"/>
                <w:szCs w:val="18"/>
              </w:rPr>
            </w:pPr>
            <w:r w:rsidRPr="00973615">
              <w:rPr>
                <w:rFonts w:cs="Arial"/>
                <w:b/>
                <w:sz w:val="18"/>
                <w:szCs w:val="18"/>
              </w:rPr>
              <w:t>Part 1</w:t>
            </w:r>
            <w:r w:rsidRPr="002278C1">
              <w:rPr>
                <w:rFonts w:cs="Arial"/>
                <w:sz w:val="18"/>
                <w:szCs w:val="18"/>
              </w:rPr>
              <w:t xml:space="preserve">: Focus on </w:t>
            </w:r>
            <w:r>
              <w:rPr>
                <w:rFonts w:cs="Arial"/>
                <w:sz w:val="18"/>
                <w:szCs w:val="18"/>
              </w:rPr>
              <w:t>subtopics 9.1, 9.2 and 9.3.</w:t>
            </w:r>
            <w:r w:rsidRPr="002278C1">
              <w:rPr>
                <w:rFonts w:cs="Arial"/>
                <w:sz w:val="18"/>
                <w:szCs w:val="18"/>
              </w:rPr>
              <w:t xml:space="preserve"> </w:t>
            </w:r>
            <w:r>
              <w:rPr>
                <w:rFonts w:cs="Arial"/>
                <w:sz w:val="18"/>
                <w:szCs w:val="18"/>
              </w:rPr>
              <w:t xml:space="preserve">This will be the longer of the two parts and will require the use of calculators. </w:t>
            </w:r>
          </w:p>
          <w:p w:rsidR="001D1031" w:rsidRDefault="001D1031" w:rsidP="008232BF">
            <w:pPr>
              <w:spacing w:before="40" w:after="40"/>
              <w:rPr>
                <w:rFonts w:cs="Arial"/>
                <w:sz w:val="18"/>
                <w:szCs w:val="18"/>
              </w:rPr>
            </w:pPr>
            <w:r w:rsidRPr="00973615">
              <w:rPr>
                <w:rFonts w:cs="Arial"/>
                <w:b/>
                <w:sz w:val="18"/>
                <w:szCs w:val="18"/>
              </w:rPr>
              <w:t>Part 2:</w:t>
            </w:r>
            <w:r w:rsidRPr="002278C1">
              <w:rPr>
                <w:rFonts w:cs="Arial"/>
                <w:sz w:val="18"/>
                <w:szCs w:val="18"/>
              </w:rPr>
              <w:t xml:space="preserve"> Focus on </w:t>
            </w:r>
            <w:r>
              <w:rPr>
                <w:rFonts w:cs="Arial"/>
                <w:sz w:val="18"/>
                <w:szCs w:val="18"/>
              </w:rPr>
              <w:t>subtopic 9.4.</w:t>
            </w:r>
            <w:r w:rsidRPr="002278C1">
              <w:rPr>
                <w:rFonts w:cs="Arial"/>
                <w:sz w:val="18"/>
                <w:szCs w:val="18"/>
              </w:rPr>
              <w:t xml:space="preserve"> </w:t>
            </w:r>
            <w:r>
              <w:rPr>
                <w:rFonts w:cs="Arial"/>
                <w:sz w:val="18"/>
                <w:szCs w:val="18"/>
              </w:rPr>
              <w:t>The task will focus on geometric proof work.</w:t>
            </w:r>
          </w:p>
          <w:p w:rsidR="001D1031" w:rsidRPr="00973615" w:rsidRDefault="001D1031" w:rsidP="008232BF">
            <w:pPr>
              <w:spacing w:before="40" w:after="40"/>
              <w:rPr>
                <w:rFonts w:cs="Arial"/>
                <w:sz w:val="18"/>
                <w:szCs w:val="18"/>
              </w:rPr>
            </w:pPr>
            <w:r w:rsidRPr="002278C1">
              <w:rPr>
                <w:rFonts w:cs="Arial"/>
                <w:sz w:val="18"/>
                <w:szCs w:val="18"/>
              </w:rPr>
              <w:t xml:space="preserve">Part 1 will focus on </w:t>
            </w:r>
            <w:r>
              <w:rPr>
                <w:rFonts w:cs="Arial"/>
                <w:sz w:val="18"/>
                <w:szCs w:val="18"/>
              </w:rPr>
              <w:t xml:space="preserve">both </w:t>
            </w:r>
            <w:r w:rsidRPr="002278C1">
              <w:rPr>
                <w:rFonts w:cs="Arial"/>
                <w:sz w:val="18"/>
                <w:szCs w:val="18"/>
              </w:rPr>
              <w:t xml:space="preserve">routine </w:t>
            </w:r>
            <w:r>
              <w:rPr>
                <w:rFonts w:cs="Arial"/>
                <w:sz w:val="18"/>
                <w:szCs w:val="18"/>
              </w:rPr>
              <w:t xml:space="preserve">and complex </w:t>
            </w:r>
            <w:r w:rsidRPr="002278C1">
              <w:rPr>
                <w:rFonts w:cs="Arial"/>
                <w:sz w:val="18"/>
                <w:szCs w:val="18"/>
              </w:rPr>
              <w:t>type questions whilst part 2 will focus on questions more complex in nature. The complex questions require students to apply the key concepts to solve problems in a variety of contexts and some require interpretation of the results. Construction of graphical representations may be required to support their problem-solving strategies</w:t>
            </w:r>
            <w:r w:rsidR="00973615">
              <w:rPr>
                <w:rFonts w:cs="Arial"/>
                <w:sz w:val="18"/>
                <w:szCs w:val="18"/>
              </w:rPr>
              <w:t>.</w:t>
            </w:r>
          </w:p>
        </w:tc>
        <w:tc>
          <w:tcPr>
            <w:tcW w:w="1134" w:type="dxa"/>
            <w:shd w:val="clear" w:color="auto" w:fill="auto"/>
            <w:vAlign w:val="center"/>
          </w:tcPr>
          <w:p w:rsidR="001D1031" w:rsidRPr="002278C1" w:rsidRDefault="001D1031" w:rsidP="008232BF">
            <w:pPr>
              <w:pStyle w:val="LAPTableText"/>
              <w:rPr>
                <w:lang w:val="en-US"/>
              </w:rPr>
            </w:pPr>
            <w:r w:rsidRPr="002278C1">
              <w:rPr>
                <w:lang w:val="en-US"/>
              </w:rPr>
              <w:t>1,2,3</w:t>
            </w:r>
            <w:r>
              <w:rPr>
                <w:lang w:val="en-US"/>
              </w:rPr>
              <w:t>,4</w:t>
            </w:r>
            <w:r w:rsidRPr="002278C1">
              <w:rPr>
                <w:lang w:val="en-US"/>
              </w:rPr>
              <w:t xml:space="preserve"> </w:t>
            </w:r>
          </w:p>
        </w:tc>
        <w:tc>
          <w:tcPr>
            <w:tcW w:w="993" w:type="dxa"/>
            <w:shd w:val="clear" w:color="auto" w:fill="auto"/>
            <w:vAlign w:val="center"/>
          </w:tcPr>
          <w:p w:rsidR="001D1031" w:rsidRPr="002278C1" w:rsidRDefault="001D1031" w:rsidP="008232BF">
            <w:pPr>
              <w:pStyle w:val="LAPTableText"/>
              <w:rPr>
                <w:lang w:val="en-US"/>
              </w:rPr>
            </w:pPr>
            <w:r w:rsidRPr="002278C1">
              <w:rPr>
                <w:lang w:val="en-US"/>
              </w:rPr>
              <w:t>1,2,3</w:t>
            </w:r>
            <w:r>
              <w:rPr>
                <w:lang w:val="en-US"/>
              </w:rPr>
              <w:t>,4</w:t>
            </w:r>
            <w:r w:rsidR="001A253C">
              <w:rPr>
                <w:lang w:val="en-US"/>
              </w:rPr>
              <w:t>,5</w:t>
            </w:r>
          </w:p>
        </w:tc>
        <w:tc>
          <w:tcPr>
            <w:tcW w:w="3543" w:type="dxa"/>
            <w:shd w:val="clear" w:color="auto" w:fill="auto"/>
            <w:vAlign w:val="center"/>
          </w:tcPr>
          <w:p w:rsidR="001D1031" w:rsidRPr="001D1031" w:rsidRDefault="001D1031" w:rsidP="008232BF">
            <w:pPr>
              <w:pStyle w:val="LAPTableText"/>
              <w:rPr>
                <w:lang w:val="en-US"/>
              </w:rPr>
            </w:pPr>
            <w:r w:rsidRPr="001D1031">
              <w:rPr>
                <w:lang w:val="en-US"/>
              </w:rPr>
              <w:t>Supervised written assessment.</w:t>
            </w:r>
          </w:p>
          <w:p w:rsidR="001D1031" w:rsidRPr="001D1031" w:rsidRDefault="001D1031" w:rsidP="008232BF">
            <w:pPr>
              <w:pStyle w:val="LAPTableText"/>
              <w:rPr>
                <w:lang w:val="en-US"/>
              </w:rPr>
            </w:pPr>
            <w:r w:rsidRPr="001D1031">
              <w:rPr>
                <w:lang w:val="en-US"/>
              </w:rPr>
              <w:t xml:space="preserve">Part 1 : 40 minutes </w:t>
            </w:r>
          </w:p>
          <w:p w:rsidR="001D1031" w:rsidRPr="001D1031" w:rsidRDefault="001D1031" w:rsidP="008232BF">
            <w:pPr>
              <w:pStyle w:val="LAPTableText"/>
              <w:rPr>
                <w:lang w:val="en-US"/>
              </w:rPr>
            </w:pPr>
            <w:r w:rsidRPr="001D1031">
              <w:rPr>
                <w:lang w:val="en-US"/>
              </w:rPr>
              <w:t>Calculator permitted</w:t>
            </w:r>
          </w:p>
          <w:p w:rsidR="001D1031" w:rsidRPr="001D1031" w:rsidRDefault="001D1031" w:rsidP="008232BF">
            <w:pPr>
              <w:pStyle w:val="LAPTableText"/>
              <w:rPr>
                <w:lang w:val="en-US"/>
              </w:rPr>
            </w:pPr>
            <w:r w:rsidRPr="001D1031">
              <w:rPr>
                <w:lang w:val="en-US"/>
              </w:rPr>
              <w:t xml:space="preserve">Part 2 : 20 minutes  </w:t>
            </w:r>
          </w:p>
          <w:p w:rsidR="001D1031" w:rsidRPr="001D1031" w:rsidRDefault="001D1031" w:rsidP="008232BF">
            <w:pPr>
              <w:pStyle w:val="LAPTableText"/>
              <w:rPr>
                <w:lang w:val="en-US"/>
              </w:rPr>
            </w:pPr>
            <w:r w:rsidRPr="001D1031">
              <w:rPr>
                <w:lang w:val="en-US"/>
              </w:rPr>
              <w:t>No calculator permitted</w:t>
            </w:r>
          </w:p>
          <w:p w:rsidR="001D1031" w:rsidRPr="001D1031" w:rsidRDefault="001D1031" w:rsidP="008232BF">
            <w:pPr>
              <w:pStyle w:val="LAPTableText"/>
              <w:rPr>
                <w:lang w:val="en-US"/>
              </w:rPr>
            </w:pPr>
            <w:r w:rsidRPr="001D1031">
              <w:rPr>
                <w:lang w:val="en-US"/>
              </w:rPr>
              <w:t xml:space="preserve">1 A4 page of handwritten notes </w:t>
            </w:r>
          </w:p>
        </w:tc>
      </w:tr>
      <w:tr w:rsidR="001D1031" w:rsidRPr="002278C1" w:rsidTr="008232BF">
        <w:trPr>
          <w:trHeight w:val="1266"/>
        </w:trPr>
        <w:tc>
          <w:tcPr>
            <w:tcW w:w="1384" w:type="dxa"/>
            <w:vMerge/>
            <w:shd w:val="clear" w:color="auto" w:fill="auto"/>
            <w:vAlign w:val="center"/>
          </w:tcPr>
          <w:p w:rsidR="001D1031" w:rsidRPr="002278C1" w:rsidRDefault="001D1031" w:rsidP="008232BF">
            <w:pPr>
              <w:pStyle w:val="LAPTableHeading1Centered"/>
              <w:rPr>
                <w:rFonts w:cs="Arial"/>
                <w:szCs w:val="18"/>
              </w:rPr>
            </w:pPr>
          </w:p>
        </w:tc>
        <w:tc>
          <w:tcPr>
            <w:tcW w:w="8930" w:type="dxa"/>
            <w:shd w:val="clear" w:color="auto" w:fill="auto"/>
            <w:vAlign w:val="center"/>
          </w:tcPr>
          <w:p w:rsidR="00973615" w:rsidRDefault="001D1031" w:rsidP="008232BF">
            <w:pPr>
              <w:spacing w:before="60"/>
              <w:rPr>
                <w:rFonts w:cs="Arial"/>
                <w:sz w:val="18"/>
                <w:szCs w:val="18"/>
              </w:rPr>
            </w:pPr>
            <w:r w:rsidRPr="00C243DE">
              <w:rPr>
                <w:rFonts w:cs="Arial"/>
                <w:b/>
                <w:bCs/>
                <w:sz w:val="18"/>
                <w:szCs w:val="18"/>
              </w:rPr>
              <w:t>SA</w:t>
            </w:r>
            <w:r>
              <w:rPr>
                <w:rFonts w:cs="Arial"/>
                <w:b/>
                <w:bCs/>
                <w:sz w:val="18"/>
                <w:szCs w:val="18"/>
              </w:rPr>
              <w:t>T 2</w:t>
            </w:r>
            <w:r w:rsidRPr="00C243DE">
              <w:rPr>
                <w:rFonts w:cs="Arial"/>
                <w:b/>
                <w:bCs/>
                <w:sz w:val="18"/>
                <w:szCs w:val="18"/>
              </w:rPr>
              <w:t xml:space="preserve">: </w:t>
            </w:r>
            <w:r w:rsidR="005C1A9A">
              <w:rPr>
                <w:rFonts w:cs="Arial"/>
                <w:b/>
                <w:bCs/>
                <w:sz w:val="18"/>
                <w:szCs w:val="18"/>
              </w:rPr>
              <w:t xml:space="preserve">Topic 12 – </w:t>
            </w:r>
            <w:r w:rsidRPr="00C243DE">
              <w:rPr>
                <w:rFonts w:cs="Arial"/>
                <w:b/>
                <w:bCs/>
                <w:sz w:val="18"/>
                <w:szCs w:val="18"/>
              </w:rPr>
              <w:t>Real and Complex Numbers.</w:t>
            </w:r>
            <w:r w:rsidRPr="00C243DE">
              <w:rPr>
                <w:rFonts w:cs="Arial"/>
                <w:sz w:val="18"/>
                <w:szCs w:val="18"/>
              </w:rPr>
              <w:t xml:space="preserve"> </w:t>
            </w:r>
          </w:p>
          <w:p w:rsidR="001D1031" w:rsidRPr="00C243DE" w:rsidRDefault="001D1031" w:rsidP="008232BF">
            <w:pPr>
              <w:spacing w:before="60"/>
              <w:rPr>
                <w:rFonts w:cs="Arial"/>
                <w:sz w:val="18"/>
                <w:szCs w:val="18"/>
              </w:rPr>
            </w:pPr>
            <w:r w:rsidRPr="00C243DE">
              <w:rPr>
                <w:rFonts w:cs="Arial"/>
                <w:sz w:val="18"/>
                <w:szCs w:val="18"/>
              </w:rPr>
              <w:t xml:space="preserve">Mathematical knowledge and skills based upon the key </w:t>
            </w:r>
            <w:r w:rsidR="00973615">
              <w:rPr>
                <w:rFonts w:cs="Arial"/>
                <w:sz w:val="18"/>
                <w:szCs w:val="18"/>
              </w:rPr>
              <w:t>questions</w:t>
            </w:r>
            <w:r w:rsidRPr="00C243DE">
              <w:rPr>
                <w:rFonts w:cs="Arial"/>
                <w:sz w:val="18"/>
                <w:szCs w:val="18"/>
              </w:rPr>
              <w:t xml:space="preserve"> and key content from subtopics </w:t>
            </w:r>
            <w:r w:rsidRPr="00C243DE">
              <w:rPr>
                <w:rFonts w:cs="Arial"/>
                <w:sz w:val="18"/>
                <w:szCs w:val="18"/>
                <w:lang w:eastAsia="zh-CN"/>
              </w:rPr>
              <w:t>12</w:t>
            </w:r>
            <w:r w:rsidRPr="00C243DE">
              <w:rPr>
                <w:rFonts w:cs="Arial"/>
                <w:sz w:val="18"/>
                <w:szCs w:val="18"/>
              </w:rPr>
              <w:t>.</w:t>
            </w:r>
            <w:r>
              <w:rPr>
                <w:rFonts w:cs="Arial"/>
                <w:sz w:val="18"/>
                <w:szCs w:val="18"/>
              </w:rPr>
              <w:t>2, 12.3</w:t>
            </w:r>
            <w:r w:rsidR="00EF63A4">
              <w:rPr>
                <w:rFonts w:cs="Arial"/>
                <w:sz w:val="18"/>
                <w:szCs w:val="18"/>
              </w:rPr>
              <w:t>, 12.4</w:t>
            </w:r>
            <w:r>
              <w:rPr>
                <w:rFonts w:cs="Arial"/>
                <w:sz w:val="18"/>
                <w:szCs w:val="18"/>
              </w:rPr>
              <w:t xml:space="preserve"> and </w:t>
            </w:r>
            <w:r w:rsidRPr="00C243DE">
              <w:rPr>
                <w:rFonts w:cs="Arial"/>
                <w:sz w:val="18"/>
                <w:szCs w:val="18"/>
                <w:lang w:eastAsia="zh-CN"/>
              </w:rPr>
              <w:t>12</w:t>
            </w:r>
            <w:r w:rsidRPr="00C243DE">
              <w:rPr>
                <w:rFonts w:cs="Arial"/>
                <w:sz w:val="18"/>
                <w:szCs w:val="18"/>
              </w:rPr>
              <w:t xml:space="preserve">.5 are assessed. </w:t>
            </w:r>
          </w:p>
          <w:p w:rsidR="001D1031" w:rsidRPr="00C243DE" w:rsidRDefault="001D1031" w:rsidP="008232BF">
            <w:pPr>
              <w:spacing w:before="60" w:after="60"/>
              <w:rPr>
                <w:rFonts w:cs="Arial"/>
                <w:sz w:val="18"/>
                <w:szCs w:val="18"/>
                <w:lang w:val="en-US"/>
              </w:rPr>
            </w:pPr>
            <w:r w:rsidRPr="00C243DE">
              <w:rPr>
                <w:rFonts w:cs="Arial"/>
                <w:sz w:val="18"/>
                <w:szCs w:val="18"/>
              </w:rPr>
              <w:t>The assessment includes both routine and complex problems, some requiring interpretation.</w:t>
            </w:r>
            <w:r w:rsidRPr="00C243DE">
              <w:rPr>
                <w:rFonts w:cs="Arial"/>
                <w:sz w:val="18"/>
                <w:szCs w:val="18"/>
                <w:lang w:val="en-US"/>
              </w:rPr>
              <w:t xml:space="preserve"> </w:t>
            </w:r>
          </w:p>
          <w:p w:rsidR="001D1031" w:rsidRPr="00C243DE" w:rsidRDefault="001D1031" w:rsidP="008232BF">
            <w:pPr>
              <w:spacing w:after="60"/>
              <w:rPr>
                <w:rFonts w:cs="Arial"/>
                <w:sz w:val="18"/>
                <w:szCs w:val="18"/>
                <w:lang w:val="en-US"/>
              </w:rPr>
            </w:pPr>
            <w:r w:rsidRPr="00C243DE">
              <w:rPr>
                <w:rFonts w:cs="Arial"/>
                <w:sz w:val="18"/>
                <w:szCs w:val="18"/>
              </w:rPr>
              <w:t xml:space="preserve">Conjectures will be developed and tested. </w:t>
            </w:r>
            <w:r w:rsidRPr="001D1031">
              <w:rPr>
                <w:rFonts w:cs="Arial"/>
                <w:sz w:val="18"/>
                <w:szCs w:val="18"/>
              </w:rPr>
              <w:t xml:space="preserve"> Appropriate and effective use of electronic technology is expected. Clear and logical communication of solutions and correct use of notation and terminology are required.</w:t>
            </w:r>
          </w:p>
        </w:tc>
        <w:tc>
          <w:tcPr>
            <w:tcW w:w="1134" w:type="dxa"/>
            <w:shd w:val="clear" w:color="auto" w:fill="auto"/>
            <w:vAlign w:val="center"/>
          </w:tcPr>
          <w:p w:rsidR="001D1031" w:rsidRPr="002278C1" w:rsidRDefault="001D1031" w:rsidP="008232BF">
            <w:pPr>
              <w:pStyle w:val="LAPTableText"/>
              <w:rPr>
                <w:lang w:val="en-US"/>
              </w:rPr>
            </w:pPr>
            <w:r w:rsidRPr="002278C1">
              <w:rPr>
                <w:lang w:val="en-US"/>
              </w:rPr>
              <w:t>1,2,3,4</w:t>
            </w:r>
          </w:p>
        </w:tc>
        <w:tc>
          <w:tcPr>
            <w:tcW w:w="993" w:type="dxa"/>
            <w:shd w:val="clear" w:color="auto" w:fill="auto"/>
            <w:vAlign w:val="center"/>
          </w:tcPr>
          <w:p w:rsidR="001D1031" w:rsidRPr="002278C1" w:rsidRDefault="001D1031" w:rsidP="008232BF">
            <w:pPr>
              <w:pStyle w:val="LAPTableText"/>
              <w:rPr>
                <w:lang w:val="en-US"/>
              </w:rPr>
            </w:pPr>
            <w:r w:rsidRPr="002278C1">
              <w:rPr>
                <w:lang w:val="en-US"/>
              </w:rPr>
              <w:t>1,</w:t>
            </w:r>
            <w:r>
              <w:rPr>
                <w:lang w:val="en-US"/>
              </w:rPr>
              <w:t>2</w:t>
            </w:r>
            <w:r w:rsidRPr="002278C1">
              <w:rPr>
                <w:lang w:val="en-US"/>
              </w:rPr>
              <w:t>,3,4</w:t>
            </w:r>
            <w:r w:rsidR="00D128AA">
              <w:rPr>
                <w:lang w:val="en-US"/>
              </w:rPr>
              <w:t>,5</w:t>
            </w:r>
          </w:p>
        </w:tc>
        <w:tc>
          <w:tcPr>
            <w:tcW w:w="3543" w:type="dxa"/>
            <w:shd w:val="clear" w:color="auto" w:fill="auto"/>
            <w:vAlign w:val="center"/>
          </w:tcPr>
          <w:p w:rsidR="001D1031" w:rsidRPr="002278C1" w:rsidRDefault="001D1031" w:rsidP="008232BF">
            <w:pPr>
              <w:pStyle w:val="LAPTableText"/>
              <w:rPr>
                <w:lang w:val="en-US"/>
              </w:rPr>
            </w:pPr>
            <w:r w:rsidRPr="002278C1">
              <w:rPr>
                <w:lang w:val="en-US"/>
              </w:rPr>
              <w:t>Supervised written assessment.</w:t>
            </w:r>
          </w:p>
          <w:p w:rsidR="001D1031" w:rsidRDefault="001D1031" w:rsidP="008232BF">
            <w:pPr>
              <w:pStyle w:val="LAPTableText"/>
              <w:rPr>
                <w:lang w:val="en-US"/>
              </w:rPr>
            </w:pPr>
            <w:r w:rsidRPr="002278C1">
              <w:rPr>
                <w:lang w:val="en-US"/>
              </w:rPr>
              <w:t xml:space="preserve">Total time: 60 minutes </w:t>
            </w:r>
          </w:p>
          <w:p w:rsidR="001D1031" w:rsidRPr="002278C1" w:rsidRDefault="001D1031" w:rsidP="008232BF">
            <w:pPr>
              <w:pStyle w:val="LAPTableText"/>
              <w:rPr>
                <w:lang w:val="en-US"/>
              </w:rPr>
            </w:pPr>
            <w:r>
              <w:rPr>
                <w:lang w:val="en-US"/>
              </w:rPr>
              <w:t>C</w:t>
            </w:r>
            <w:r w:rsidRPr="002278C1">
              <w:rPr>
                <w:lang w:val="en-US"/>
              </w:rPr>
              <w:t>alculator</w:t>
            </w:r>
            <w:r>
              <w:rPr>
                <w:lang w:val="en-US"/>
              </w:rPr>
              <w:t xml:space="preserve"> permitted</w:t>
            </w:r>
          </w:p>
          <w:p w:rsidR="001D1031" w:rsidRPr="002278C1" w:rsidRDefault="001D1031" w:rsidP="008232BF">
            <w:pPr>
              <w:rPr>
                <w:rFonts w:cs="Arial"/>
                <w:sz w:val="18"/>
                <w:szCs w:val="18"/>
                <w:lang w:val="en-US"/>
              </w:rPr>
            </w:pPr>
            <w:r w:rsidRPr="002278C1">
              <w:rPr>
                <w:rFonts w:cs="Arial"/>
                <w:sz w:val="18"/>
                <w:szCs w:val="18"/>
                <w:lang w:val="en-US"/>
              </w:rPr>
              <w:t xml:space="preserve">1 A4 page of handwritten notes </w:t>
            </w:r>
          </w:p>
        </w:tc>
      </w:tr>
      <w:tr w:rsidR="001D1031" w:rsidRPr="002278C1" w:rsidTr="008232BF">
        <w:trPr>
          <w:trHeight w:val="1376"/>
        </w:trPr>
        <w:tc>
          <w:tcPr>
            <w:tcW w:w="1384" w:type="dxa"/>
            <w:vMerge/>
            <w:tcBorders>
              <w:bottom w:val="single" w:sz="12" w:space="0" w:color="auto"/>
            </w:tcBorders>
            <w:shd w:val="clear" w:color="auto" w:fill="auto"/>
            <w:vAlign w:val="center"/>
          </w:tcPr>
          <w:p w:rsidR="001D1031" w:rsidRPr="002278C1" w:rsidRDefault="001D1031" w:rsidP="008232BF">
            <w:pPr>
              <w:pStyle w:val="LAPTableHeading1Centered"/>
              <w:spacing w:after="0"/>
              <w:rPr>
                <w:rFonts w:cs="Arial"/>
                <w:szCs w:val="18"/>
              </w:rPr>
            </w:pPr>
          </w:p>
        </w:tc>
        <w:tc>
          <w:tcPr>
            <w:tcW w:w="8930" w:type="dxa"/>
            <w:tcBorders>
              <w:bottom w:val="single" w:sz="12" w:space="0" w:color="auto"/>
            </w:tcBorders>
            <w:shd w:val="clear" w:color="auto" w:fill="auto"/>
          </w:tcPr>
          <w:p w:rsidR="008625F4" w:rsidRDefault="001D1031" w:rsidP="008232BF">
            <w:pPr>
              <w:spacing w:before="60"/>
            </w:pPr>
            <w:r w:rsidRPr="004E3B2A">
              <w:rPr>
                <w:rFonts w:cs="Arial"/>
                <w:b/>
                <w:bCs/>
                <w:sz w:val="18"/>
                <w:szCs w:val="18"/>
              </w:rPr>
              <w:t xml:space="preserve">SAT 3: </w:t>
            </w:r>
            <w:r w:rsidR="005C1A9A">
              <w:rPr>
                <w:rFonts w:cs="Arial"/>
                <w:b/>
                <w:bCs/>
                <w:sz w:val="18"/>
                <w:szCs w:val="18"/>
              </w:rPr>
              <w:t>Topic 10 –</w:t>
            </w:r>
            <w:r w:rsidR="008625F4">
              <w:rPr>
                <w:rFonts w:cs="Arial"/>
                <w:b/>
                <w:bCs/>
                <w:sz w:val="18"/>
                <w:szCs w:val="18"/>
              </w:rPr>
              <w:t xml:space="preserve"> </w:t>
            </w:r>
            <w:r w:rsidRPr="004E3B2A">
              <w:rPr>
                <w:rFonts w:cs="Arial"/>
                <w:b/>
                <w:bCs/>
                <w:sz w:val="18"/>
                <w:szCs w:val="18"/>
              </w:rPr>
              <w:t xml:space="preserve">Further Trigonometry. </w:t>
            </w:r>
            <w:r w:rsidR="008625F4">
              <w:t xml:space="preserve"> </w:t>
            </w:r>
          </w:p>
          <w:p w:rsidR="001D1031" w:rsidRPr="004E3B2A" w:rsidRDefault="008625F4" w:rsidP="008232BF">
            <w:pPr>
              <w:spacing w:before="60"/>
              <w:rPr>
                <w:sz w:val="18"/>
                <w:szCs w:val="18"/>
              </w:rPr>
            </w:pPr>
            <w:r w:rsidRPr="008625F4">
              <w:rPr>
                <w:sz w:val="18"/>
                <w:szCs w:val="18"/>
              </w:rPr>
              <w:t xml:space="preserve">Students demonstrate knowledge of the </w:t>
            </w:r>
            <w:r>
              <w:rPr>
                <w:sz w:val="18"/>
                <w:szCs w:val="18"/>
              </w:rPr>
              <w:t>k</w:t>
            </w:r>
            <w:r w:rsidR="001D1031" w:rsidRPr="008625F4">
              <w:rPr>
                <w:sz w:val="18"/>
                <w:szCs w:val="18"/>
              </w:rPr>
              <w:t xml:space="preserve">ey questions and key concepts from </w:t>
            </w:r>
            <w:r w:rsidR="001D1031" w:rsidRPr="004E3B2A">
              <w:rPr>
                <w:sz w:val="18"/>
                <w:szCs w:val="18"/>
              </w:rPr>
              <w:t>subtopic</w:t>
            </w:r>
            <w:r w:rsidR="00CE2507">
              <w:rPr>
                <w:sz w:val="18"/>
                <w:szCs w:val="18"/>
              </w:rPr>
              <w:t>s 10.1 (part) and</w:t>
            </w:r>
            <w:r w:rsidR="001D1031">
              <w:rPr>
                <w:sz w:val="18"/>
                <w:szCs w:val="18"/>
              </w:rPr>
              <w:t xml:space="preserve"> </w:t>
            </w:r>
            <w:r w:rsidR="001D1031" w:rsidRPr="004E3B2A">
              <w:rPr>
                <w:sz w:val="18"/>
                <w:szCs w:val="18"/>
              </w:rPr>
              <w:t>10.2</w:t>
            </w:r>
            <w:r w:rsidR="001D1031">
              <w:rPr>
                <w:sz w:val="18"/>
                <w:szCs w:val="18"/>
              </w:rPr>
              <w:t>.</w:t>
            </w:r>
          </w:p>
          <w:p w:rsidR="001D1031" w:rsidRPr="002278C1" w:rsidRDefault="001D1031" w:rsidP="008232BF">
            <w:pPr>
              <w:spacing w:before="40"/>
              <w:rPr>
                <w:rFonts w:cs="Arial"/>
                <w:sz w:val="18"/>
                <w:szCs w:val="18"/>
              </w:rPr>
            </w:pPr>
            <w:r>
              <w:rPr>
                <w:rFonts w:cs="Arial"/>
                <w:sz w:val="18"/>
                <w:szCs w:val="18"/>
              </w:rPr>
              <w:t>Routine questions will require algebraic solutions to simple trigonometric equations and relationships.</w:t>
            </w:r>
          </w:p>
          <w:p w:rsidR="001D1031" w:rsidRPr="002278C1" w:rsidRDefault="001D1031" w:rsidP="008232BF">
            <w:pPr>
              <w:spacing w:before="40"/>
              <w:rPr>
                <w:rFonts w:cs="Arial"/>
                <w:sz w:val="18"/>
                <w:szCs w:val="18"/>
              </w:rPr>
            </w:pPr>
            <w:r w:rsidRPr="002278C1">
              <w:rPr>
                <w:rFonts w:cs="Arial"/>
                <w:sz w:val="18"/>
                <w:szCs w:val="18"/>
              </w:rPr>
              <w:t>The complex questions require students to apply the key concepts to solve problems in a variety of contexts</w:t>
            </w:r>
            <w:r>
              <w:rPr>
                <w:rFonts w:cs="Arial"/>
                <w:sz w:val="18"/>
                <w:szCs w:val="18"/>
              </w:rPr>
              <w:t xml:space="preserve"> in relation to solving trigonometric equations and incorporating relations. S</w:t>
            </w:r>
            <w:r w:rsidRPr="002278C1">
              <w:rPr>
                <w:rFonts w:cs="Arial"/>
                <w:sz w:val="18"/>
                <w:szCs w:val="18"/>
              </w:rPr>
              <w:t xml:space="preserve">ome require interpretation of the results. Construction of graphical representations </w:t>
            </w:r>
            <w:r>
              <w:rPr>
                <w:rFonts w:cs="Arial"/>
                <w:sz w:val="18"/>
                <w:szCs w:val="18"/>
              </w:rPr>
              <w:t>will</w:t>
            </w:r>
            <w:r w:rsidRPr="002278C1">
              <w:rPr>
                <w:rFonts w:cs="Arial"/>
                <w:sz w:val="18"/>
                <w:szCs w:val="18"/>
              </w:rPr>
              <w:t xml:space="preserve"> be required to support</w:t>
            </w:r>
            <w:r>
              <w:rPr>
                <w:rFonts w:cs="Arial"/>
                <w:sz w:val="18"/>
                <w:szCs w:val="18"/>
              </w:rPr>
              <w:t xml:space="preserve"> algebraic solutions to some trigonometric equations.</w:t>
            </w:r>
          </w:p>
          <w:p w:rsidR="001D1031" w:rsidRPr="002278C1" w:rsidRDefault="001D1031" w:rsidP="008232BF">
            <w:pPr>
              <w:spacing w:before="40" w:after="60"/>
              <w:rPr>
                <w:rFonts w:cs="Arial"/>
                <w:sz w:val="18"/>
                <w:szCs w:val="18"/>
              </w:rPr>
            </w:pPr>
            <w:r w:rsidRPr="002278C1">
              <w:rPr>
                <w:rFonts w:cs="Arial"/>
                <w:sz w:val="18"/>
                <w:szCs w:val="18"/>
              </w:rPr>
              <w:t>Appropriate and effective use of electronic technology is expected. Clear and logical communication of solutions and correct use of notation and terminology are required.</w:t>
            </w:r>
          </w:p>
        </w:tc>
        <w:tc>
          <w:tcPr>
            <w:tcW w:w="1134" w:type="dxa"/>
            <w:tcBorders>
              <w:bottom w:val="single" w:sz="12" w:space="0" w:color="auto"/>
            </w:tcBorders>
            <w:shd w:val="clear" w:color="auto" w:fill="auto"/>
            <w:vAlign w:val="center"/>
          </w:tcPr>
          <w:p w:rsidR="001D1031" w:rsidRPr="002278C1" w:rsidRDefault="001D1031" w:rsidP="008232BF">
            <w:pPr>
              <w:pStyle w:val="LAPTableText"/>
              <w:spacing w:after="0"/>
              <w:rPr>
                <w:lang w:val="en-US"/>
              </w:rPr>
            </w:pPr>
            <w:r>
              <w:rPr>
                <w:lang w:val="en-US"/>
              </w:rPr>
              <w:t>1,2,3,</w:t>
            </w:r>
            <w:r w:rsidRPr="002278C1">
              <w:rPr>
                <w:lang w:val="en-US"/>
              </w:rPr>
              <w:t>4</w:t>
            </w:r>
          </w:p>
        </w:tc>
        <w:tc>
          <w:tcPr>
            <w:tcW w:w="993" w:type="dxa"/>
            <w:tcBorders>
              <w:bottom w:val="single" w:sz="12" w:space="0" w:color="auto"/>
            </w:tcBorders>
            <w:shd w:val="clear" w:color="auto" w:fill="auto"/>
            <w:vAlign w:val="center"/>
          </w:tcPr>
          <w:p w:rsidR="001D1031" w:rsidRPr="002278C1" w:rsidRDefault="001D1031" w:rsidP="008232BF">
            <w:pPr>
              <w:pStyle w:val="LAPTableText"/>
              <w:spacing w:after="0"/>
              <w:rPr>
                <w:lang w:val="en-US"/>
              </w:rPr>
            </w:pPr>
            <w:r w:rsidRPr="002278C1">
              <w:rPr>
                <w:lang w:val="en-US"/>
              </w:rPr>
              <w:t>1,2,3</w:t>
            </w:r>
            <w:r>
              <w:rPr>
                <w:lang w:val="en-US"/>
              </w:rPr>
              <w:t>,4</w:t>
            </w:r>
          </w:p>
        </w:tc>
        <w:tc>
          <w:tcPr>
            <w:tcW w:w="3543" w:type="dxa"/>
            <w:tcBorders>
              <w:bottom w:val="single" w:sz="12" w:space="0" w:color="auto"/>
            </w:tcBorders>
            <w:shd w:val="clear" w:color="auto" w:fill="auto"/>
            <w:vAlign w:val="center"/>
          </w:tcPr>
          <w:p w:rsidR="001D1031" w:rsidRPr="002278C1" w:rsidRDefault="001D1031" w:rsidP="008232BF">
            <w:pPr>
              <w:pStyle w:val="LAPTableText"/>
              <w:rPr>
                <w:lang w:val="en-US"/>
              </w:rPr>
            </w:pPr>
            <w:r w:rsidRPr="002278C1">
              <w:rPr>
                <w:lang w:val="en-US"/>
              </w:rPr>
              <w:t>Supervised written assessment.</w:t>
            </w:r>
          </w:p>
          <w:p w:rsidR="001D1031" w:rsidRDefault="001D1031" w:rsidP="008232BF">
            <w:pPr>
              <w:pStyle w:val="LAPTableText"/>
              <w:rPr>
                <w:lang w:val="en-US"/>
              </w:rPr>
            </w:pPr>
            <w:r w:rsidRPr="002278C1">
              <w:rPr>
                <w:lang w:val="en-US"/>
              </w:rPr>
              <w:t xml:space="preserve">Total time: 60 minutes </w:t>
            </w:r>
          </w:p>
          <w:p w:rsidR="001D1031" w:rsidRPr="002278C1" w:rsidRDefault="001D1031" w:rsidP="008232BF">
            <w:pPr>
              <w:pStyle w:val="LAPTableText"/>
              <w:rPr>
                <w:lang w:val="en-US"/>
              </w:rPr>
            </w:pPr>
            <w:r>
              <w:rPr>
                <w:lang w:val="en-US"/>
              </w:rPr>
              <w:t>C</w:t>
            </w:r>
            <w:r w:rsidRPr="002278C1">
              <w:rPr>
                <w:lang w:val="en-US"/>
              </w:rPr>
              <w:t>alculator</w:t>
            </w:r>
            <w:r>
              <w:rPr>
                <w:lang w:val="en-US"/>
              </w:rPr>
              <w:t xml:space="preserve"> permitted</w:t>
            </w:r>
          </w:p>
          <w:p w:rsidR="001D1031" w:rsidRPr="002278C1" w:rsidRDefault="001D1031" w:rsidP="008232BF">
            <w:pPr>
              <w:rPr>
                <w:rFonts w:cs="Arial"/>
                <w:sz w:val="18"/>
                <w:szCs w:val="18"/>
                <w:lang w:val="en-US"/>
              </w:rPr>
            </w:pPr>
            <w:r w:rsidRPr="002278C1">
              <w:rPr>
                <w:rFonts w:cs="Arial"/>
                <w:sz w:val="18"/>
                <w:szCs w:val="18"/>
                <w:lang w:val="en-US"/>
              </w:rPr>
              <w:t xml:space="preserve">1 A4 page of handwritten notes </w:t>
            </w:r>
          </w:p>
        </w:tc>
      </w:tr>
      <w:tr w:rsidR="001A253C" w:rsidRPr="002278C1" w:rsidTr="008232BF">
        <w:trPr>
          <w:trHeight w:val="1437"/>
        </w:trPr>
        <w:tc>
          <w:tcPr>
            <w:tcW w:w="1384" w:type="dxa"/>
            <w:tcBorders>
              <w:top w:val="single" w:sz="12" w:space="0" w:color="auto"/>
              <w:bottom w:val="single" w:sz="12" w:space="0" w:color="auto"/>
            </w:tcBorders>
            <w:shd w:val="clear" w:color="auto" w:fill="auto"/>
            <w:vAlign w:val="center"/>
          </w:tcPr>
          <w:p w:rsidR="001A253C" w:rsidRPr="002278C1" w:rsidRDefault="001A253C" w:rsidP="008232BF">
            <w:pPr>
              <w:pStyle w:val="LAPTableHeading1Centered"/>
              <w:spacing w:after="0"/>
              <w:rPr>
                <w:rFonts w:cs="Arial"/>
                <w:szCs w:val="18"/>
              </w:rPr>
            </w:pPr>
            <w:r w:rsidRPr="002278C1">
              <w:rPr>
                <w:rFonts w:cs="Arial"/>
                <w:szCs w:val="18"/>
              </w:rPr>
              <w:t>Mathematical Investigation</w:t>
            </w:r>
          </w:p>
          <w:p w:rsidR="001A253C" w:rsidRPr="002278C1" w:rsidRDefault="001A253C" w:rsidP="008232BF">
            <w:pPr>
              <w:pStyle w:val="LAPTableHeading1Centered"/>
              <w:rPr>
                <w:rFonts w:cs="Arial"/>
                <w:szCs w:val="18"/>
              </w:rPr>
            </w:pPr>
          </w:p>
          <w:p w:rsidR="001A253C" w:rsidRPr="002278C1" w:rsidRDefault="001A253C" w:rsidP="008232BF">
            <w:pPr>
              <w:pStyle w:val="LAPTableHeading1Centered"/>
              <w:rPr>
                <w:rFonts w:cs="Arial"/>
                <w:szCs w:val="18"/>
              </w:rPr>
            </w:pPr>
            <w:r>
              <w:rPr>
                <w:rFonts w:cs="Arial"/>
                <w:szCs w:val="18"/>
              </w:rPr>
              <w:t>Weighting 25</w:t>
            </w:r>
            <w:r w:rsidRPr="002278C1">
              <w:rPr>
                <w:rFonts w:cs="Arial"/>
                <w:szCs w:val="18"/>
              </w:rPr>
              <w:t>%</w:t>
            </w:r>
          </w:p>
        </w:tc>
        <w:tc>
          <w:tcPr>
            <w:tcW w:w="8930" w:type="dxa"/>
            <w:tcBorders>
              <w:top w:val="single" w:sz="12" w:space="0" w:color="auto"/>
              <w:bottom w:val="single" w:sz="12" w:space="0" w:color="auto"/>
            </w:tcBorders>
            <w:shd w:val="clear" w:color="auto" w:fill="auto"/>
            <w:vAlign w:val="center"/>
          </w:tcPr>
          <w:p w:rsidR="001A253C" w:rsidRPr="003C3ED8" w:rsidRDefault="001A253C" w:rsidP="008232BF">
            <w:pPr>
              <w:spacing w:after="120"/>
              <w:rPr>
                <w:rFonts w:cs="Arial"/>
                <w:b/>
                <w:bCs/>
                <w:sz w:val="18"/>
                <w:szCs w:val="18"/>
                <w:lang w:val="en-US"/>
              </w:rPr>
            </w:pPr>
            <w:r>
              <w:rPr>
                <w:rFonts w:cs="Arial"/>
                <w:b/>
                <w:bCs/>
                <w:sz w:val="18"/>
                <w:szCs w:val="18"/>
                <w:lang w:val="en-US"/>
              </w:rPr>
              <w:t>Bezier Curves</w:t>
            </w:r>
          </w:p>
          <w:p w:rsidR="001A253C" w:rsidRPr="008232BF" w:rsidRDefault="001A253C" w:rsidP="008232BF">
            <w:r w:rsidRPr="00650DED">
              <w:rPr>
                <w:sz w:val="18"/>
                <w:szCs w:val="18"/>
                <w:lang w:val="en-US"/>
              </w:rPr>
              <w:t xml:space="preserve">Students look at an application of vectors in Topic 9. They will investigate how to model Quadratic Bezier curves using points and vectors, building on the skills learnt in subtopics 9.1 and 9.2. An application of using Bezier curves to model situations is investigated. </w:t>
            </w:r>
          </w:p>
        </w:tc>
        <w:tc>
          <w:tcPr>
            <w:tcW w:w="1134" w:type="dxa"/>
            <w:tcBorders>
              <w:top w:val="single" w:sz="12" w:space="0" w:color="auto"/>
              <w:bottom w:val="single" w:sz="12" w:space="0" w:color="auto"/>
            </w:tcBorders>
            <w:shd w:val="clear" w:color="auto" w:fill="auto"/>
            <w:vAlign w:val="center"/>
          </w:tcPr>
          <w:p w:rsidR="001A253C" w:rsidRPr="002278C1" w:rsidRDefault="001A253C" w:rsidP="008232BF">
            <w:pPr>
              <w:pStyle w:val="LAPTableText"/>
              <w:spacing w:after="0"/>
              <w:rPr>
                <w:lang w:val="en-US"/>
              </w:rPr>
            </w:pPr>
            <w:r>
              <w:rPr>
                <w:lang w:val="en-US"/>
              </w:rPr>
              <w:t>1,2,3,</w:t>
            </w:r>
            <w:r w:rsidRPr="002278C1">
              <w:rPr>
                <w:lang w:val="en-US"/>
              </w:rPr>
              <w:t>4</w:t>
            </w:r>
          </w:p>
        </w:tc>
        <w:tc>
          <w:tcPr>
            <w:tcW w:w="993" w:type="dxa"/>
            <w:tcBorders>
              <w:top w:val="single" w:sz="12" w:space="0" w:color="auto"/>
              <w:bottom w:val="single" w:sz="12" w:space="0" w:color="auto"/>
            </w:tcBorders>
            <w:shd w:val="clear" w:color="auto" w:fill="auto"/>
            <w:vAlign w:val="center"/>
          </w:tcPr>
          <w:p w:rsidR="001A253C" w:rsidRPr="002278C1" w:rsidRDefault="001A253C" w:rsidP="008232BF">
            <w:pPr>
              <w:pStyle w:val="LAPTableText"/>
              <w:spacing w:after="0"/>
              <w:rPr>
                <w:lang w:val="en-US"/>
              </w:rPr>
            </w:pPr>
            <w:r>
              <w:rPr>
                <w:lang w:val="en-US"/>
              </w:rPr>
              <w:t>1,2,3,</w:t>
            </w:r>
            <w:r w:rsidRPr="002278C1">
              <w:rPr>
                <w:lang w:val="en-US"/>
              </w:rPr>
              <w:t>4</w:t>
            </w:r>
          </w:p>
        </w:tc>
        <w:tc>
          <w:tcPr>
            <w:tcW w:w="3543" w:type="dxa"/>
            <w:tcBorders>
              <w:top w:val="single" w:sz="12" w:space="0" w:color="auto"/>
              <w:bottom w:val="single" w:sz="12" w:space="0" w:color="auto"/>
            </w:tcBorders>
            <w:shd w:val="clear" w:color="auto" w:fill="auto"/>
            <w:vAlign w:val="center"/>
          </w:tcPr>
          <w:p w:rsidR="001A253C" w:rsidRPr="00294F42" w:rsidRDefault="001A253C" w:rsidP="008232BF">
            <w:pPr>
              <w:spacing w:before="60"/>
              <w:rPr>
                <w:rFonts w:cs="Arial"/>
                <w:sz w:val="18"/>
                <w:szCs w:val="18"/>
              </w:rPr>
            </w:pPr>
            <w:r w:rsidRPr="00294F42">
              <w:rPr>
                <w:rFonts w:cs="Arial"/>
                <w:sz w:val="18"/>
                <w:szCs w:val="18"/>
              </w:rPr>
              <w:t xml:space="preserve">1 week to complete. </w:t>
            </w:r>
            <w:r>
              <w:rPr>
                <w:rFonts w:cs="Arial"/>
                <w:sz w:val="18"/>
                <w:szCs w:val="18"/>
              </w:rPr>
              <w:t xml:space="preserve">Some class time is allowed to support verification. </w:t>
            </w:r>
            <w:r w:rsidRPr="00294F42">
              <w:rPr>
                <w:rFonts w:cs="Arial"/>
                <w:sz w:val="18"/>
                <w:szCs w:val="18"/>
              </w:rPr>
              <w:t xml:space="preserve"> Maximum of 8 </w:t>
            </w:r>
            <w:r>
              <w:rPr>
                <w:rFonts w:cs="Arial"/>
                <w:sz w:val="18"/>
                <w:szCs w:val="18"/>
              </w:rPr>
              <w:t xml:space="preserve">A4 </w:t>
            </w:r>
            <w:r w:rsidRPr="00294F42">
              <w:rPr>
                <w:rFonts w:cs="Arial"/>
                <w:sz w:val="18"/>
                <w:szCs w:val="18"/>
              </w:rPr>
              <w:t>pages.</w:t>
            </w:r>
          </w:p>
          <w:p w:rsidR="001A253C" w:rsidRPr="00294F42" w:rsidRDefault="001A253C" w:rsidP="008232BF">
            <w:pPr>
              <w:spacing w:before="60" w:after="60"/>
              <w:rPr>
                <w:rFonts w:cs="Arial"/>
                <w:sz w:val="18"/>
                <w:szCs w:val="18"/>
                <w:lang w:val="en-US"/>
              </w:rPr>
            </w:pPr>
            <w:r w:rsidRPr="00294F42">
              <w:rPr>
                <w:rFonts w:cs="Arial"/>
                <w:sz w:val="18"/>
                <w:szCs w:val="18"/>
              </w:rPr>
              <w:t xml:space="preserve">Appropriate </w:t>
            </w:r>
            <w:r w:rsidRPr="00294F42">
              <w:rPr>
                <w:rFonts w:cs="Arial" w:hint="eastAsia"/>
                <w:sz w:val="18"/>
                <w:szCs w:val="18"/>
                <w:lang w:eastAsia="zh-CN"/>
              </w:rPr>
              <w:t xml:space="preserve">investigation report </w:t>
            </w:r>
            <w:r w:rsidRPr="00294F42">
              <w:rPr>
                <w:rFonts w:cs="Arial"/>
                <w:sz w:val="18"/>
                <w:szCs w:val="18"/>
              </w:rPr>
              <w:t>format as described in the Mathematics subject outline.</w:t>
            </w:r>
          </w:p>
        </w:tc>
      </w:tr>
      <w:tr w:rsidR="008232BF" w:rsidRPr="002278C1" w:rsidTr="008232BF">
        <w:trPr>
          <w:trHeight w:val="398"/>
        </w:trPr>
        <w:tc>
          <w:tcPr>
            <w:tcW w:w="15984" w:type="dxa"/>
            <w:gridSpan w:val="5"/>
            <w:tcBorders>
              <w:top w:val="single" w:sz="12" w:space="0" w:color="auto"/>
              <w:left w:val="nil"/>
              <w:bottom w:val="nil"/>
              <w:right w:val="nil"/>
            </w:tcBorders>
            <w:shd w:val="clear" w:color="auto" w:fill="auto"/>
            <w:vAlign w:val="center"/>
          </w:tcPr>
          <w:p w:rsidR="008232BF" w:rsidRPr="000A26C9" w:rsidRDefault="008232BF" w:rsidP="008232BF">
            <w:pPr>
              <w:pStyle w:val="LAPBodyText"/>
              <w:spacing w:before="120" w:after="0"/>
              <w:rPr>
                <w:sz w:val="18"/>
                <w:lang w:val="en-US"/>
              </w:rPr>
            </w:pPr>
            <w:r w:rsidRPr="000A26C9">
              <w:rPr>
                <w:b/>
                <w:i/>
                <w:sz w:val="18"/>
                <w:lang w:val="en-US"/>
              </w:rPr>
              <w:t xml:space="preserve">Four assessments. </w:t>
            </w:r>
            <w:r w:rsidRPr="000A26C9">
              <w:rPr>
                <w:i/>
                <w:sz w:val="18"/>
                <w:lang w:val="en-US"/>
              </w:rPr>
              <w:t xml:space="preserve">Please refer to Stage 1 Mathematics </w:t>
            </w:r>
            <w:r>
              <w:rPr>
                <w:i/>
                <w:sz w:val="18"/>
                <w:lang w:val="en-US"/>
              </w:rPr>
              <w:t>subject outline.</w:t>
            </w:r>
          </w:p>
          <w:p w:rsidR="008232BF" w:rsidRPr="008232BF" w:rsidRDefault="008232BF" w:rsidP="008232BF">
            <w:pPr>
              <w:spacing w:before="60"/>
              <w:rPr>
                <w:rFonts w:cs="Arial"/>
                <w:sz w:val="18"/>
                <w:szCs w:val="18"/>
                <w:lang w:val="en-US"/>
              </w:rPr>
            </w:pPr>
          </w:p>
        </w:tc>
      </w:tr>
    </w:tbl>
    <w:p w:rsidR="008232BF" w:rsidRPr="008232BF" w:rsidRDefault="008232BF" w:rsidP="008232BF">
      <w:pPr>
        <w:pStyle w:val="LAPBodyText"/>
        <w:spacing w:before="0" w:after="0"/>
        <w:rPr>
          <w:b/>
          <w:bCs/>
          <w:sz w:val="2"/>
          <w:szCs w:val="2"/>
          <w:lang w:val="en-US"/>
        </w:rPr>
      </w:pPr>
    </w:p>
    <w:sectPr w:rsidR="008232BF" w:rsidRPr="008232BF" w:rsidSect="008232BF">
      <w:headerReference w:type="first" r:id="rId11"/>
      <w:footerReference w:type="first" r:id="rId12"/>
      <w:pgSz w:w="16838" w:h="11906" w:orient="landscape" w:code="237"/>
      <w:pgMar w:top="397" w:right="454" w:bottom="397" w:left="454" w:header="113" w:footer="5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45" w:rsidRDefault="009D3145">
      <w:r>
        <w:separator/>
      </w:r>
    </w:p>
  </w:endnote>
  <w:endnote w:type="continuationSeparator" w:id="0">
    <w:p w:rsidR="009D3145" w:rsidRDefault="009D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9" w:rsidRDefault="000A26C9" w:rsidP="008232BF">
    <w:pPr>
      <w:tabs>
        <w:tab w:val="right" w:pos="10204"/>
      </w:tabs>
      <w:rPr>
        <w:rFonts w:eastAsia="Times New Roman" w:cs="Arial"/>
        <w:sz w:val="18"/>
        <w:szCs w:val="18"/>
        <w:lang w:eastAsia="en-AU"/>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5D320C">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D320C">
      <w:rPr>
        <w:noProof/>
        <w:sz w:val="18"/>
        <w:szCs w:val="18"/>
      </w:rPr>
      <w:t>2</w:t>
    </w:r>
    <w:r>
      <w:rPr>
        <w:sz w:val="18"/>
        <w:szCs w:val="18"/>
      </w:rPr>
      <w:fldChar w:fldCharType="end"/>
    </w:r>
    <w:r>
      <w:rPr>
        <w:sz w:val="18"/>
        <w:szCs w:val="18"/>
      </w:rPr>
      <w:tab/>
    </w:r>
    <w:r w:rsidR="008232BF" w:rsidRPr="008232BF">
      <w:rPr>
        <w:sz w:val="16"/>
        <w:szCs w:val="16"/>
      </w:rPr>
      <w:t xml:space="preserve">LAP </w:t>
    </w:r>
    <w:r w:rsidR="008232BF">
      <w:rPr>
        <w:sz w:val="16"/>
        <w:szCs w:val="16"/>
      </w:rPr>
      <w:t>0</w:t>
    </w:r>
    <w:r w:rsidR="008232BF" w:rsidRPr="008232BF">
      <w:rPr>
        <w:sz w:val="16"/>
        <w:szCs w:val="16"/>
      </w:rPr>
      <w:t>8 - Pre-Mathematical Methods and Specialist Mathematics - aligns with Mathematics Program 4 - Semester 3</w:t>
    </w:r>
  </w:p>
  <w:p w:rsidR="000A26C9" w:rsidRDefault="000A26C9" w:rsidP="000A26C9">
    <w:pPr>
      <w:pStyle w:val="LAPFooter"/>
      <w:tabs>
        <w:tab w:val="clear" w:pos="9639"/>
        <w:tab w:val="right" w:pos="10206"/>
      </w:tabs>
    </w:pPr>
    <w:r>
      <w:tab/>
      <w:t>Ref: A467972 (created August 2015)</w:t>
    </w:r>
  </w:p>
  <w:p w:rsidR="000A26C9" w:rsidRDefault="000A26C9" w:rsidP="000A26C9">
    <w:pPr>
      <w:pStyle w:val="LAPFooter"/>
      <w:tabs>
        <w:tab w:val="clear" w:pos="9639"/>
        <w:tab w:val="right" w:pos="10206"/>
      </w:tabs>
    </w:pPr>
    <w:r>
      <w:tab/>
      <w:t>© SACE Board of South Australia 2015</w:t>
    </w:r>
  </w:p>
  <w:p w:rsidR="005A4299" w:rsidRPr="000A26C9" w:rsidRDefault="005A4299" w:rsidP="000A26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C9" w:rsidRDefault="000A26C9" w:rsidP="008232BF">
    <w:pPr>
      <w:tabs>
        <w:tab w:val="left" w:pos="7088"/>
        <w:tab w:val="right" w:pos="15735"/>
      </w:tabs>
      <w:rPr>
        <w:rFonts w:eastAsia="Times New Roman" w:cs="Arial"/>
        <w:sz w:val="18"/>
        <w:szCs w:val="18"/>
        <w:lang w:eastAsia="en-AU"/>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5D320C">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D320C">
      <w:rPr>
        <w:noProof/>
        <w:sz w:val="18"/>
        <w:szCs w:val="18"/>
      </w:rPr>
      <w:t>2</w:t>
    </w:r>
    <w:r>
      <w:rPr>
        <w:sz w:val="18"/>
        <w:szCs w:val="18"/>
      </w:rPr>
      <w:fldChar w:fldCharType="end"/>
    </w:r>
    <w:r>
      <w:rPr>
        <w:sz w:val="18"/>
        <w:szCs w:val="18"/>
      </w:rPr>
      <w:tab/>
    </w:r>
    <w:r>
      <w:rPr>
        <w:sz w:val="18"/>
        <w:szCs w:val="18"/>
      </w:rPr>
      <w:tab/>
    </w:r>
    <w:r w:rsidR="008232BF" w:rsidRPr="008232BF">
      <w:rPr>
        <w:sz w:val="16"/>
        <w:szCs w:val="16"/>
      </w:rPr>
      <w:t xml:space="preserve">LAP </w:t>
    </w:r>
    <w:r w:rsidR="008232BF">
      <w:rPr>
        <w:sz w:val="16"/>
        <w:szCs w:val="16"/>
      </w:rPr>
      <w:t>0</w:t>
    </w:r>
    <w:r w:rsidR="008232BF" w:rsidRPr="008232BF">
      <w:rPr>
        <w:sz w:val="16"/>
        <w:szCs w:val="16"/>
      </w:rPr>
      <w:t>8 - Pre-Mathematical Methods and Specialist Mathematics - aligns with Mathematics Program 4 - Semester 3</w:t>
    </w:r>
  </w:p>
  <w:p w:rsidR="000A26C9" w:rsidRDefault="000A26C9" w:rsidP="000A26C9">
    <w:pPr>
      <w:pStyle w:val="LAPFooter"/>
      <w:tabs>
        <w:tab w:val="clear" w:pos="9639"/>
        <w:tab w:val="clear" w:pos="14742"/>
        <w:tab w:val="right" w:pos="15735"/>
      </w:tabs>
    </w:pPr>
    <w:r>
      <w:tab/>
      <w:t>Ref: A467972 (created August 2015)</w:t>
    </w:r>
  </w:p>
  <w:p w:rsidR="000A26C9" w:rsidRDefault="000A26C9" w:rsidP="000A26C9">
    <w:pPr>
      <w:pStyle w:val="LAPFooter"/>
      <w:tabs>
        <w:tab w:val="clear" w:pos="9639"/>
        <w:tab w:val="clear" w:pos="14742"/>
        <w:tab w:val="right" w:pos="15735"/>
      </w:tabs>
    </w:pPr>
    <w:r>
      <w:tab/>
      <w:t>© SACE Board of South Australia 2015</w:t>
    </w:r>
  </w:p>
  <w:p w:rsidR="00B27FE3" w:rsidRPr="000A26C9" w:rsidRDefault="00B27FE3" w:rsidP="000A2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45" w:rsidRDefault="009D3145">
      <w:r>
        <w:separator/>
      </w:r>
    </w:p>
  </w:footnote>
  <w:footnote w:type="continuationSeparator" w:id="0">
    <w:p w:rsidR="009D3145" w:rsidRDefault="009D3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F91" w:rsidRDefault="00EF63A4" w:rsidP="00D3334D">
    <w:r>
      <w:rPr>
        <w:caps/>
        <w:noProof/>
        <w:sz w:val="32"/>
        <w:szCs w:val="32"/>
        <w:lang w:eastAsia="zh-CN"/>
      </w:rPr>
      <w:drawing>
        <wp:inline distT="0" distB="0" distL="0" distR="0" wp14:anchorId="3F1A19D3" wp14:editId="675D76F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BF" w:rsidRDefault="008232BF" w:rsidP="00D333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C262307"/>
    <w:multiLevelType w:val="hybridMultilevel"/>
    <w:tmpl w:val="53600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0"/>
  </w:num>
  <w:num w:numId="10">
    <w:abstractNumId w:val="4"/>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4318"/>
    <w:rsid w:val="00015A5A"/>
    <w:rsid w:val="00024A5F"/>
    <w:rsid w:val="00024A83"/>
    <w:rsid w:val="00033EA4"/>
    <w:rsid w:val="00037234"/>
    <w:rsid w:val="00037C4D"/>
    <w:rsid w:val="00041831"/>
    <w:rsid w:val="00047416"/>
    <w:rsid w:val="000525E5"/>
    <w:rsid w:val="00052DD3"/>
    <w:rsid w:val="00057EBC"/>
    <w:rsid w:val="00060DB2"/>
    <w:rsid w:val="00063CA9"/>
    <w:rsid w:val="00067DB9"/>
    <w:rsid w:val="00075133"/>
    <w:rsid w:val="00082C5B"/>
    <w:rsid w:val="00086F15"/>
    <w:rsid w:val="00091964"/>
    <w:rsid w:val="000A23A2"/>
    <w:rsid w:val="000A26C9"/>
    <w:rsid w:val="000A2BE0"/>
    <w:rsid w:val="000A73F9"/>
    <w:rsid w:val="000C1186"/>
    <w:rsid w:val="000C2D8B"/>
    <w:rsid w:val="000C422E"/>
    <w:rsid w:val="000C53C1"/>
    <w:rsid w:val="000D349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53616"/>
    <w:rsid w:val="00163B4C"/>
    <w:rsid w:val="00171267"/>
    <w:rsid w:val="00175A80"/>
    <w:rsid w:val="00184222"/>
    <w:rsid w:val="00190550"/>
    <w:rsid w:val="00190FE6"/>
    <w:rsid w:val="00195415"/>
    <w:rsid w:val="001A253C"/>
    <w:rsid w:val="001B2BAA"/>
    <w:rsid w:val="001C556F"/>
    <w:rsid w:val="001D1031"/>
    <w:rsid w:val="001D7C86"/>
    <w:rsid w:val="001E0A92"/>
    <w:rsid w:val="001F5EE5"/>
    <w:rsid w:val="00201E45"/>
    <w:rsid w:val="00203FF5"/>
    <w:rsid w:val="002058C7"/>
    <w:rsid w:val="00206A68"/>
    <w:rsid w:val="00210A19"/>
    <w:rsid w:val="00211EB5"/>
    <w:rsid w:val="002131AF"/>
    <w:rsid w:val="00215282"/>
    <w:rsid w:val="00215836"/>
    <w:rsid w:val="0021629E"/>
    <w:rsid w:val="00220716"/>
    <w:rsid w:val="00225373"/>
    <w:rsid w:val="0022643C"/>
    <w:rsid w:val="0023084C"/>
    <w:rsid w:val="00241137"/>
    <w:rsid w:val="002420B6"/>
    <w:rsid w:val="00242300"/>
    <w:rsid w:val="00242F7C"/>
    <w:rsid w:val="00246106"/>
    <w:rsid w:val="00252661"/>
    <w:rsid w:val="00253840"/>
    <w:rsid w:val="00256A47"/>
    <w:rsid w:val="0026343A"/>
    <w:rsid w:val="00266120"/>
    <w:rsid w:val="002758EA"/>
    <w:rsid w:val="00277097"/>
    <w:rsid w:val="002872D6"/>
    <w:rsid w:val="002937E6"/>
    <w:rsid w:val="00293BC7"/>
    <w:rsid w:val="00295A53"/>
    <w:rsid w:val="00295EA3"/>
    <w:rsid w:val="002A1769"/>
    <w:rsid w:val="002B0342"/>
    <w:rsid w:val="002C0304"/>
    <w:rsid w:val="002D5CF0"/>
    <w:rsid w:val="002D7CEB"/>
    <w:rsid w:val="002E0C15"/>
    <w:rsid w:val="002E5884"/>
    <w:rsid w:val="002F2F32"/>
    <w:rsid w:val="003151A9"/>
    <w:rsid w:val="003221A6"/>
    <w:rsid w:val="00325B01"/>
    <w:rsid w:val="00325D7E"/>
    <w:rsid w:val="00327F6B"/>
    <w:rsid w:val="00332C7C"/>
    <w:rsid w:val="0033343E"/>
    <w:rsid w:val="0034348A"/>
    <w:rsid w:val="0035087B"/>
    <w:rsid w:val="00355614"/>
    <w:rsid w:val="00355E77"/>
    <w:rsid w:val="003561C1"/>
    <w:rsid w:val="00356D46"/>
    <w:rsid w:val="00363196"/>
    <w:rsid w:val="003670B3"/>
    <w:rsid w:val="0037083C"/>
    <w:rsid w:val="00376BA9"/>
    <w:rsid w:val="0038004F"/>
    <w:rsid w:val="00382A4E"/>
    <w:rsid w:val="00383E7F"/>
    <w:rsid w:val="0038769D"/>
    <w:rsid w:val="00395219"/>
    <w:rsid w:val="003961F5"/>
    <w:rsid w:val="003962A6"/>
    <w:rsid w:val="003A0678"/>
    <w:rsid w:val="003A3B7E"/>
    <w:rsid w:val="003A487C"/>
    <w:rsid w:val="003B0228"/>
    <w:rsid w:val="003B17F3"/>
    <w:rsid w:val="003B3C11"/>
    <w:rsid w:val="003B7B9F"/>
    <w:rsid w:val="003C11D1"/>
    <w:rsid w:val="003D1161"/>
    <w:rsid w:val="003E0138"/>
    <w:rsid w:val="003E2D9F"/>
    <w:rsid w:val="00410AB0"/>
    <w:rsid w:val="00412EBB"/>
    <w:rsid w:val="004132D9"/>
    <w:rsid w:val="004220DF"/>
    <w:rsid w:val="0042530A"/>
    <w:rsid w:val="00425CAF"/>
    <w:rsid w:val="00436D6F"/>
    <w:rsid w:val="00447927"/>
    <w:rsid w:val="00452C0D"/>
    <w:rsid w:val="00464EC4"/>
    <w:rsid w:val="004729D1"/>
    <w:rsid w:val="004742DB"/>
    <w:rsid w:val="004A265C"/>
    <w:rsid w:val="004A4FF7"/>
    <w:rsid w:val="004B2D9A"/>
    <w:rsid w:val="004C0B24"/>
    <w:rsid w:val="004C3EBC"/>
    <w:rsid w:val="004C6ABF"/>
    <w:rsid w:val="004C6C8A"/>
    <w:rsid w:val="004D254A"/>
    <w:rsid w:val="004D4BEC"/>
    <w:rsid w:val="004F44CC"/>
    <w:rsid w:val="00503362"/>
    <w:rsid w:val="005068CA"/>
    <w:rsid w:val="00511F01"/>
    <w:rsid w:val="00521DBD"/>
    <w:rsid w:val="00522453"/>
    <w:rsid w:val="00523C7B"/>
    <w:rsid w:val="00527BB2"/>
    <w:rsid w:val="0053538F"/>
    <w:rsid w:val="00537644"/>
    <w:rsid w:val="00540BF9"/>
    <w:rsid w:val="0054186B"/>
    <w:rsid w:val="00541D3B"/>
    <w:rsid w:val="00543516"/>
    <w:rsid w:val="0055321C"/>
    <w:rsid w:val="00554A10"/>
    <w:rsid w:val="0056058E"/>
    <w:rsid w:val="00575893"/>
    <w:rsid w:val="00585B95"/>
    <w:rsid w:val="005874B0"/>
    <w:rsid w:val="00590445"/>
    <w:rsid w:val="00595116"/>
    <w:rsid w:val="005963A4"/>
    <w:rsid w:val="005967C4"/>
    <w:rsid w:val="005A4299"/>
    <w:rsid w:val="005A5689"/>
    <w:rsid w:val="005A678C"/>
    <w:rsid w:val="005B1DE8"/>
    <w:rsid w:val="005B1F17"/>
    <w:rsid w:val="005B27B2"/>
    <w:rsid w:val="005B359C"/>
    <w:rsid w:val="005B7726"/>
    <w:rsid w:val="005C1A9A"/>
    <w:rsid w:val="005D094B"/>
    <w:rsid w:val="005D13BB"/>
    <w:rsid w:val="005D320C"/>
    <w:rsid w:val="005D380B"/>
    <w:rsid w:val="005E0D4C"/>
    <w:rsid w:val="005E0E64"/>
    <w:rsid w:val="005F061C"/>
    <w:rsid w:val="005F251D"/>
    <w:rsid w:val="005F2B4D"/>
    <w:rsid w:val="005F7CE6"/>
    <w:rsid w:val="00607210"/>
    <w:rsid w:val="00612504"/>
    <w:rsid w:val="00613449"/>
    <w:rsid w:val="006143CF"/>
    <w:rsid w:val="006215F9"/>
    <w:rsid w:val="00624D58"/>
    <w:rsid w:val="0062500C"/>
    <w:rsid w:val="00636855"/>
    <w:rsid w:val="006375B6"/>
    <w:rsid w:val="00637CA4"/>
    <w:rsid w:val="00646ED5"/>
    <w:rsid w:val="00650DED"/>
    <w:rsid w:val="00652856"/>
    <w:rsid w:val="00663E4C"/>
    <w:rsid w:val="006718C1"/>
    <w:rsid w:val="0067208D"/>
    <w:rsid w:val="0068611E"/>
    <w:rsid w:val="00691860"/>
    <w:rsid w:val="006A1C13"/>
    <w:rsid w:val="006A264E"/>
    <w:rsid w:val="006B268E"/>
    <w:rsid w:val="006B7D92"/>
    <w:rsid w:val="006C26EC"/>
    <w:rsid w:val="006C2B6F"/>
    <w:rsid w:val="006C377A"/>
    <w:rsid w:val="006D18ED"/>
    <w:rsid w:val="006D25CE"/>
    <w:rsid w:val="006F4851"/>
    <w:rsid w:val="00700E3E"/>
    <w:rsid w:val="00701E4F"/>
    <w:rsid w:val="0070457C"/>
    <w:rsid w:val="0071148A"/>
    <w:rsid w:val="007135A4"/>
    <w:rsid w:val="00730C1A"/>
    <w:rsid w:val="007471E7"/>
    <w:rsid w:val="0074792E"/>
    <w:rsid w:val="0075733C"/>
    <w:rsid w:val="00760088"/>
    <w:rsid w:val="00763AFB"/>
    <w:rsid w:val="007810D8"/>
    <w:rsid w:val="007846E6"/>
    <w:rsid w:val="007A3DF6"/>
    <w:rsid w:val="007A4329"/>
    <w:rsid w:val="007B3BEB"/>
    <w:rsid w:val="007B50CE"/>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32BF"/>
    <w:rsid w:val="00825656"/>
    <w:rsid w:val="008370EB"/>
    <w:rsid w:val="00843825"/>
    <w:rsid w:val="00852288"/>
    <w:rsid w:val="00857CE2"/>
    <w:rsid w:val="008625F4"/>
    <w:rsid w:val="008728C1"/>
    <w:rsid w:val="008A2758"/>
    <w:rsid w:val="008A43B0"/>
    <w:rsid w:val="008A490A"/>
    <w:rsid w:val="008A71E4"/>
    <w:rsid w:val="008A7D12"/>
    <w:rsid w:val="008B0103"/>
    <w:rsid w:val="008B4809"/>
    <w:rsid w:val="008C2C70"/>
    <w:rsid w:val="008D0AFD"/>
    <w:rsid w:val="008D1655"/>
    <w:rsid w:val="008D327A"/>
    <w:rsid w:val="008D73E1"/>
    <w:rsid w:val="008E543D"/>
    <w:rsid w:val="008E7A88"/>
    <w:rsid w:val="009369A1"/>
    <w:rsid w:val="009434A8"/>
    <w:rsid w:val="009465BE"/>
    <w:rsid w:val="009547A8"/>
    <w:rsid w:val="0095670F"/>
    <w:rsid w:val="00960758"/>
    <w:rsid w:val="00961033"/>
    <w:rsid w:val="00963F23"/>
    <w:rsid w:val="00967025"/>
    <w:rsid w:val="00973615"/>
    <w:rsid w:val="00973AAA"/>
    <w:rsid w:val="0098110C"/>
    <w:rsid w:val="00991F99"/>
    <w:rsid w:val="0099399F"/>
    <w:rsid w:val="009A19D9"/>
    <w:rsid w:val="009A5606"/>
    <w:rsid w:val="009B19E7"/>
    <w:rsid w:val="009C3572"/>
    <w:rsid w:val="009C3889"/>
    <w:rsid w:val="009D3145"/>
    <w:rsid w:val="009D4FD0"/>
    <w:rsid w:val="009E0E30"/>
    <w:rsid w:val="009E367A"/>
    <w:rsid w:val="009E3CF9"/>
    <w:rsid w:val="009E5774"/>
    <w:rsid w:val="009F318C"/>
    <w:rsid w:val="00A02825"/>
    <w:rsid w:val="00A06EBF"/>
    <w:rsid w:val="00A0774F"/>
    <w:rsid w:val="00A143A4"/>
    <w:rsid w:val="00A26AE6"/>
    <w:rsid w:val="00A27B37"/>
    <w:rsid w:val="00A372B3"/>
    <w:rsid w:val="00A4171C"/>
    <w:rsid w:val="00A41CA1"/>
    <w:rsid w:val="00A44351"/>
    <w:rsid w:val="00A452B1"/>
    <w:rsid w:val="00A460D7"/>
    <w:rsid w:val="00A561FD"/>
    <w:rsid w:val="00A57D2D"/>
    <w:rsid w:val="00A73078"/>
    <w:rsid w:val="00A82CFC"/>
    <w:rsid w:val="00A840FD"/>
    <w:rsid w:val="00A86047"/>
    <w:rsid w:val="00A87E4B"/>
    <w:rsid w:val="00A949FD"/>
    <w:rsid w:val="00AA1356"/>
    <w:rsid w:val="00AA2A67"/>
    <w:rsid w:val="00AA3F1B"/>
    <w:rsid w:val="00AB2D7F"/>
    <w:rsid w:val="00AB2F1C"/>
    <w:rsid w:val="00AB3189"/>
    <w:rsid w:val="00AC0F73"/>
    <w:rsid w:val="00AC2A58"/>
    <w:rsid w:val="00AC4BB4"/>
    <w:rsid w:val="00AD2AA3"/>
    <w:rsid w:val="00AD4912"/>
    <w:rsid w:val="00AD4E54"/>
    <w:rsid w:val="00AD5E80"/>
    <w:rsid w:val="00AD6EF5"/>
    <w:rsid w:val="00AE08E6"/>
    <w:rsid w:val="00AE666B"/>
    <w:rsid w:val="00AE7751"/>
    <w:rsid w:val="00AF4060"/>
    <w:rsid w:val="00B07BD1"/>
    <w:rsid w:val="00B07FD2"/>
    <w:rsid w:val="00B14DF2"/>
    <w:rsid w:val="00B172C7"/>
    <w:rsid w:val="00B17E76"/>
    <w:rsid w:val="00B2125F"/>
    <w:rsid w:val="00B255F8"/>
    <w:rsid w:val="00B27FE3"/>
    <w:rsid w:val="00B35751"/>
    <w:rsid w:val="00B427F3"/>
    <w:rsid w:val="00B4619C"/>
    <w:rsid w:val="00B61BF6"/>
    <w:rsid w:val="00B76688"/>
    <w:rsid w:val="00B83B92"/>
    <w:rsid w:val="00B96FFF"/>
    <w:rsid w:val="00BA0ACB"/>
    <w:rsid w:val="00BA474F"/>
    <w:rsid w:val="00BA7750"/>
    <w:rsid w:val="00BB209B"/>
    <w:rsid w:val="00BB3457"/>
    <w:rsid w:val="00BB62C7"/>
    <w:rsid w:val="00BC7336"/>
    <w:rsid w:val="00BD0435"/>
    <w:rsid w:val="00BD1A81"/>
    <w:rsid w:val="00BD57FE"/>
    <w:rsid w:val="00BE3217"/>
    <w:rsid w:val="00BE37D9"/>
    <w:rsid w:val="00BF3DE6"/>
    <w:rsid w:val="00BF59AF"/>
    <w:rsid w:val="00BF7D27"/>
    <w:rsid w:val="00C026BC"/>
    <w:rsid w:val="00C02B99"/>
    <w:rsid w:val="00C02F07"/>
    <w:rsid w:val="00C03A48"/>
    <w:rsid w:val="00C0447D"/>
    <w:rsid w:val="00C125BD"/>
    <w:rsid w:val="00C17939"/>
    <w:rsid w:val="00C24FD1"/>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CD0C89"/>
    <w:rsid w:val="00CD5070"/>
    <w:rsid w:val="00CE2507"/>
    <w:rsid w:val="00D00A28"/>
    <w:rsid w:val="00D01CD3"/>
    <w:rsid w:val="00D064A9"/>
    <w:rsid w:val="00D128AA"/>
    <w:rsid w:val="00D201E9"/>
    <w:rsid w:val="00D23A7C"/>
    <w:rsid w:val="00D2640E"/>
    <w:rsid w:val="00D30040"/>
    <w:rsid w:val="00D3334D"/>
    <w:rsid w:val="00D355D8"/>
    <w:rsid w:val="00D364BB"/>
    <w:rsid w:val="00D47F6E"/>
    <w:rsid w:val="00D53DB2"/>
    <w:rsid w:val="00D55A43"/>
    <w:rsid w:val="00D705BE"/>
    <w:rsid w:val="00D73CF0"/>
    <w:rsid w:val="00D84D45"/>
    <w:rsid w:val="00D85280"/>
    <w:rsid w:val="00D94F91"/>
    <w:rsid w:val="00D95986"/>
    <w:rsid w:val="00D97024"/>
    <w:rsid w:val="00DA336C"/>
    <w:rsid w:val="00DA4E2A"/>
    <w:rsid w:val="00DA54E4"/>
    <w:rsid w:val="00DA705F"/>
    <w:rsid w:val="00DB0802"/>
    <w:rsid w:val="00DB0EB2"/>
    <w:rsid w:val="00DB37A3"/>
    <w:rsid w:val="00DB3A2D"/>
    <w:rsid w:val="00DB468D"/>
    <w:rsid w:val="00DB607B"/>
    <w:rsid w:val="00DB6E8C"/>
    <w:rsid w:val="00DD3316"/>
    <w:rsid w:val="00DD3F20"/>
    <w:rsid w:val="00DD48CA"/>
    <w:rsid w:val="00DE312B"/>
    <w:rsid w:val="00DE62AF"/>
    <w:rsid w:val="00DF18BB"/>
    <w:rsid w:val="00DF21E9"/>
    <w:rsid w:val="00DF6979"/>
    <w:rsid w:val="00E07410"/>
    <w:rsid w:val="00E11E17"/>
    <w:rsid w:val="00E13855"/>
    <w:rsid w:val="00E14770"/>
    <w:rsid w:val="00E23540"/>
    <w:rsid w:val="00E33BD4"/>
    <w:rsid w:val="00E45165"/>
    <w:rsid w:val="00E4694F"/>
    <w:rsid w:val="00E50015"/>
    <w:rsid w:val="00E64E91"/>
    <w:rsid w:val="00E67295"/>
    <w:rsid w:val="00E73E31"/>
    <w:rsid w:val="00E753C0"/>
    <w:rsid w:val="00E7565A"/>
    <w:rsid w:val="00E768B6"/>
    <w:rsid w:val="00E80F81"/>
    <w:rsid w:val="00E86251"/>
    <w:rsid w:val="00E92BAE"/>
    <w:rsid w:val="00E95024"/>
    <w:rsid w:val="00E96152"/>
    <w:rsid w:val="00EB2A4F"/>
    <w:rsid w:val="00EB3BFF"/>
    <w:rsid w:val="00EB4E42"/>
    <w:rsid w:val="00EC3D2F"/>
    <w:rsid w:val="00ED2F48"/>
    <w:rsid w:val="00ED6619"/>
    <w:rsid w:val="00EE0325"/>
    <w:rsid w:val="00EE451F"/>
    <w:rsid w:val="00EE5A50"/>
    <w:rsid w:val="00EE71C4"/>
    <w:rsid w:val="00EF5BDD"/>
    <w:rsid w:val="00EF63A4"/>
    <w:rsid w:val="00F03861"/>
    <w:rsid w:val="00F114E8"/>
    <w:rsid w:val="00F137D0"/>
    <w:rsid w:val="00F17287"/>
    <w:rsid w:val="00F25793"/>
    <w:rsid w:val="00F5023B"/>
    <w:rsid w:val="00F616A0"/>
    <w:rsid w:val="00F648ED"/>
    <w:rsid w:val="00F66744"/>
    <w:rsid w:val="00F7747E"/>
    <w:rsid w:val="00F825F8"/>
    <w:rsid w:val="00F916C9"/>
    <w:rsid w:val="00F96C11"/>
    <w:rsid w:val="00FA0B40"/>
    <w:rsid w:val="00FA0E4F"/>
    <w:rsid w:val="00FA5230"/>
    <w:rsid w:val="00FA57A8"/>
    <w:rsid w:val="00FB12A3"/>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styleId="Header">
    <w:name w:val="header"/>
    <w:basedOn w:val="Normal"/>
    <w:link w:val="HeaderChar"/>
    <w:rsid w:val="00BD0435"/>
    <w:pPr>
      <w:tabs>
        <w:tab w:val="center" w:pos="4153"/>
        <w:tab w:val="right" w:pos="8306"/>
      </w:tabs>
    </w:pPr>
    <w:rPr>
      <w:sz w:val="22"/>
    </w:rPr>
  </w:style>
  <w:style w:type="paragraph" w:styleId="Footer">
    <w:name w:val="footer"/>
    <w:aliases w:val="footnote"/>
    <w:basedOn w:val="Normal"/>
    <w:link w:val="FooterChar"/>
    <w:rsid w:val="00BD0435"/>
    <w:pPr>
      <w:tabs>
        <w:tab w:val="center" w:pos="4153"/>
        <w:tab w:val="right" w:pos="8306"/>
      </w:tabs>
    </w:pPr>
    <w:rPr>
      <w:sz w:val="22"/>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sz w:val="16"/>
      <w:szCs w:val="16"/>
    </w:rPr>
  </w:style>
  <w:style w:type="character" w:styleId="PageNumber">
    <w:name w:val="page number"/>
    <w:rsid w:val="00BD0435"/>
  </w:style>
  <w:style w:type="paragraph" w:customStyle="1" w:styleId="LAPBodyText">
    <w:name w:val="LAP Body Text"/>
    <w:next w:val="Normal"/>
    <w:qFormat/>
    <w:rsid w:val="00D3334D"/>
    <w:pPr>
      <w:spacing w:before="40" w:after="40"/>
    </w:pPr>
    <w:rPr>
      <w:rFonts w:ascii="Arial" w:eastAsia="SimSun" w:hAnsi="Arial" w:cs="Arial"/>
      <w:sz w:val="22"/>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D3334D"/>
    <w:pPr>
      <w:spacing w:before="60" w:after="6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TableText">
    <w:name w:val="A Table Text"/>
    <w:qFormat/>
    <w:rsid w:val="00D3334D"/>
    <w:pPr>
      <w:spacing w:before="40" w:after="40"/>
    </w:pPr>
    <w:rPr>
      <w:rFonts w:ascii="Arial" w:eastAsia="SimSun" w:hAnsi="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styleId="Header">
    <w:name w:val="header"/>
    <w:basedOn w:val="Normal"/>
    <w:link w:val="HeaderChar"/>
    <w:rsid w:val="00BD0435"/>
    <w:pPr>
      <w:tabs>
        <w:tab w:val="center" w:pos="4153"/>
        <w:tab w:val="right" w:pos="8306"/>
      </w:tabs>
    </w:pPr>
    <w:rPr>
      <w:sz w:val="22"/>
    </w:rPr>
  </w:style>
  <w:style w:type="paragraph" w:styleId="Footer">
    <w:name w:val="footer"/>
    <w:aliases w:val="footnote"/>
    <w:basedOn w:val="Normal"/>
    <w:link w:val="FooterChar"/>
    <w:rsid w:val="00BD0435"/>
    <w:pPr>
      <w:tabs>
        <w:tab w:val="center" w:pos="4153"/>
        <w:tab w:val="right" w:pos="8306"/>
      </w:tabs>
    </w:pPr>
    <w:rPr>
      <w:sz w:val="22"/>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sz w:val="16"/>
      <w:szCs w:val="16"/>
    </w:rPr>
  </w:style>
  <w:style w:type="character" w:styleId="PageNumber">
    <w:name w:val="page number"/>
    <w:rsid w:val="00BD0435"/>
  </w:style>
  <w:style w:type="paragraph" w:customStyle="1" w:styleId="LAPBodyText">
    <w:name w:val="LAP Body Text"/>
    <w:next w:val="Normal"/>
    <w:qFormat/>
    <w:rsid w:val="00D3334D"/>
    <w:pPr>
      <w:spacing w:before="40" w:after="40"/>
    </w:pPr>
    <w:rPr>
      <w:rFonts w:ascii="Arial" w:eastAsia="SimSun" w:hAnsi="Arial" w:cs="Arial"/>
      <w:sz w:val="22"/>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D3334D"/>
    <w:pPr>
      <w:spacing w:before="60" w:after="6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TableText">
    <w:name w:val="A Table Text"/>
    <w:qFormat/>
    <w:rsid w:val="00D3334D"/>
    <w:pPr>
      <w:spacing w:before="40" w:after="40"/>
    </w:pPr>
    <w:rPr>
      <w:rFonts w:ascii="Arial" w:eastAsia="SimSun"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6894">
      <w:bodyDiv w:val="1"/>
      <w:marLeft w:val="0"/>
      <w:marRight w:val="0"/>
      <w:marTop w:val="0"/>
      <w:marBottom w:val="0"/>
      <w:divBdr>
        <w:top w:val="none" w:sz="0" w:space="0" w:color="auto"/>
        <w:left w:val="none" w:sz="0" w:space="0" w:color="auto"/>
        <w:bottom w:val="none" w:sz="0" w:space="0" w:color="auto"/>
        <w:right w:val="none" w:sz="0" w:space="0" w:color="auto"/>
      </w:divBdr>
    </w:div>
    <w:div w:id="924531791">
      <w:bodyDiv w:val="1"/>
      <w:marLeft w:val="0"/>
      <w:marRight w:val="0"/>
      <w:marTop w:val="0"/>
      <w:marBottom w:val="0"/>
      <w:divBdr>
        <w:top w:val="none" w:sz="0" w:space="0" w:color="auto"/>
        <w:left w:val="none" w:sz="0" w:space="0" w:color="auto"/>
        <w:bottom w:val="none" w:sz="0" w:space="0" w:color="auto"/>
        <w:right w:val="none" w:sz="0" w:space="0" w:color="auto"/>
      </w:divBdr>
    </w:div>
    <w:div w:id="1447964343">
      <w:bodyDiv w:val="1"/>
      <w:marLeft w:val="0"/>
      <w:marRight w:val="0"/>
      <w:marTop w:val="0"/>
      <w:marBottom w:val="0"/>
      <w:divBdr>
        <w:top w:val="none" w:sz="0" w:space="0" w:color="auto"/>
        <w:left w:val="none" w:sz="0" w:space="0" w:color="auto"/>
        <w:bottom w:val="none" w:sz="0" w:space="0" w:color="auto"/>
        <w:right w:val="none" w:sz="0" w:space="0" w:color="auto"/>
      </w:divBdr>
    </w:div>
    <w:div w:id="18277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8A5E7-E62D-44F4-8869-70FDBC8A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p:lastModifiedBy>
  <cp:revision>14</cp:revision>
  <cp:lastPrinted>2015-08-18T00:22:00Z</cp:lastPrinted>
  <dcterms:created xsi:type="dcterms:W3CDTF">2015-08-14T03:28:00Z</dcterms:created>
  <dcterms:modified xsi:type="dcterms:W3CDTF">2015-09-08T06:43:00Z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A467972</vt:lpwstr>
  </property>
  <property fmtid="{D5CDD505-2E9C-101B-9397-08002B2CF9AE}" pid="3" name="Objective-Title">
    <vt:lpwstr>LAP 08 - aligns with Mathematics Program 4</vt:lpwstr>
  </property>
  <property fmtid="{D5CDD505-2E9C-101B-9397-08002B2CF9AE}" pid="4" name="Objective-Comment">
    <vt:lpwstr/>
  </property>
  <property fmtid="{D5CDD505-2E9C-101B-9397-08002B2CF9AE}" pid="5" name="Objective-CreationStamp">
    <vt:filetime>2015-08-12T03:53:20Z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2015-09-08T06:43:08Z</vt:filetime>
  </property>
  <property fmtid="{D5CDD505-2E9C-101B-9397-08002B2CF9AE}" pid="10" name="Objective-Owner">
    <vt:lpwstr>Matt Costin</vt:lpwstr>
  </property>
  <property fmtid="{D5CDD505-2E9C-101B-9397-08002B2CF9AE}" pid="11" name="Objective-Path">
    <vt:lpwstr>Objective Global Folder:SACE Support Materials:SACE Support Materials Stage 1:Mathematics:Mathematics Stage 1 (from 2016):Pre-approved LAPs (previously exemplar LAPs):</vt:lpwstr>
  </property>
  <property fmtid="{D5CDD505-2E9C-101B-9397-08002B2CF9AE}" pid="12" name="Objective-Parent">
    <vt:lpwstr>Pre-approved LAPs (previously exemplar LAPs)</vt:lpwstr>
  </property>
  <property fmtid="{D5CDD505-2E9C-101B-9397-08002B2CF9AE}" pid="13" name="Objective-State">
    <vt:lpwstr>Being Edited</vt:lpwstr>
  </property>
  <property fmtid="{D5CDD505-2E9C-101B-9397-08002B2CF9AE}" pid="14" name="Objective-Version">
    <vt:lpwstr>13.1</vt:lpwstr>
  </property>
  <property fmtid="{D5CDD505-2E9C-101B-9397-08002B2CF9AE}" pid="15" name="Objective-VersionNumber">
    <vt:r8>15</vt:r8>
  </property>
  <property fmtid="{D5CDD505-2E9C-101B-9397-08002B2CF9AE}" pid="16" name="Objective-VersionComment">
    <vt:lpwstr/>
  </property>
  <property fmtid="{D5CDD505-2E9C-101B-9397-08002B2CF9AE}" pid="17" name="Objective-FileNumber">
    <vt:lpwstr>qA13670</vt:lpwstr>
  </property>
  <property fmtid="{D5CDD505-2E9C-101B-9397-08002B2CF9AE}" pid="18" name="Objective-Classification">
    <vt:lpwstr>[Inherited - none]</vt:lpwstr>
  </property>
  <property fmtid="{D5CDD505-2E9C-101B-9397-08002B2CF9AE}" pid="19" name="Objective-Caveats">
    <vt:lpwstr/>
  </property>
</Properties>
</file>