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979E3" w14:textId="77777777" w:rsidR="00EB35EC" w:rsidRDefault="00EB35EC" w:rsidP="00EB35EC">
      <w:pPr>
        <w:spacing w:after="0"/>
        <w:rPr>
          <w:rFonts w:ascii="Roboto Medium" w:hAnsi="Roboto Medium"/>
          <w:sz w:val="32"/>
        </w:rPr>
      </w:pPr>
      <w:r>
        <w:rPr>
          <w:rFonts w:ascii="Roboto Medium" w:hAnsi="Roboto Medium"/>
          <w:sz w:val="32"/>
        </w:rPr>
        <w:t>Stage 1 and Stage 2 Ancient Studies</w:t>
      </w:r>
    </w:p>
    <w:p w14:paraId="7B75C165" w14:textId="77777777" w:rsidR="00EB35EC" w:rsidRPr="00F74C21" w:rsidRDefault="00EB35EC" w:rsidP="00EB35EC">
      <w:pPr>
        <w:rPr>
          <w:rFonts w:ascii="Roboto Medium" w:hAnsi="Roboto Medium"/>
          <w:sz w:val="32"/>
        </w:rPr>
      </w:pPr>
      <w:r>
        <w:rPr>
          <w:rFonts w:ascii="Roboto Medium" w:hAnsi="Roboto Medium"/>
          <w:sz w:val="32"/>
        </w:rPr>
        <w:t>Understanding the Assessment Design Criteria</w:t>
      </w:r>
    </w:p>
    <w:p w14:paraId="1A8B8533" w14:textId="591D5141" w:rsidR="00EB35EC" w:rsidRPr="00EB35EC" w:rsidRDefault="00EB35EC" w:rsidP="00EB35EC">
      <w:pPr>
        <w:spacing w:line="360" w:lineRule="auto"/>
        <w:rPr>
          <w:rFonts w:ascii="Roboto Medium" w:hAnsi="Roboto Medium"/>
          <w:sz w:val="28"/>
          <w:szCs w:val="22"/>
        </w:rPr>
      </w:pPr>
      <w:r w:rsidRPr="00EB35EC">
        <w:rPr>
          <w:rFonts w:ascii="Roboto Medium" w:hAnsi="Roboto Medium"/>
          <w:sz w:val="28"/>
          <w:szCs w:val="22"/>
        </w:rPr>
        <w:t>Knowledge and Understanding</w:t>
      </w:r>
    </w:p>
    <w:p w14:paraId="4DBFBD36" w14:textId="77777777" w:rsidR="00EB35EC" w:rsidRPr="00EB35EC" w:rsidRDefault="00EB35EC" w:rsidP="00EB35EC">
      <w:pPr>
        <w:rPr>
          <w:rFonts w:ascii="Roboto Medium" w:hAnsi="Roboto Medium"/>
          <w:sz w:val="22"/>
          <w:szCs w:val="22"/>
        </w:rPr>
      </w:pPr>
      <w:r w:rsidRPr="00EB35EC">
        <w:rPr>
          <w:rFonts w:ascii="Roboto Medium" w:hAnsi="Roboto Medium"/>
          <w:sz w:val="22"/>
          <w:szCs w:val="22"/>
        </w:rPr>
        <w:t>Where do they come from?</w:t>
      </w:r>
    </w:p>
    <w:p w14:paraId="4FCA9F40" w14:textId="703F6C05" w:rsidR="00EB35EC" w:rsidRPr="00EB35EC" w:rsidRDefault="00EB35EC" w:rsidP="00EB35EC">
      <w:r w:rsidRPr="00EB35EC">
        <w:t xml:space="preserve">On Page 4 of the </w:t>
      </w:r>
      <w:r>
        <w:t>subject outline</w:t>
      </w:r>
      <w:r w:rsidRPr="00EB35EC">
        <w:t xml:space="preserve"> are the learning requirements for Ancient Studies:</w:t>
      </w:r>
    </w:p>
    <w:p w14:paraId="2B4C43E7" w14:textId="77777777" w:rsidR="00EB35EC" w:rsidRPr="002E6AD7" w:rsidRDefault="00EB35EC" w:rsidP="002E6AD7">
      <w:pPr>
        <w:spacing w:before="360"/>
        <w:rPr>
          <w:rFonts w:ascii="Roboto Medium" w:hAnsi="Roboto Medium"/>
          <w:sz w:val="22"/>
          <w:szCs w:val="22"/>
        </w:rPr>
      </w:pPr>
      <w:bookmarkStart w:id="0" w:name="_Toc498340554"/>
      <w:r w:rsidRPr="002E6AD7">
        <w:rPr>
          <w:rFonts w:ascii="Roboto Medium" w:hAnsi="Roboto Medium"/>
          <w:sz w:val="22"/>
          <w:szCs w:val="22"/>
        </w:rPr>
        <w:t>Learning requirements</w:t>
      </w:r>
      <w:bookmarkEnd w:id="0"/>
    </w:p>
    <w:p w14:paraId="27D5ACBE" w14:textId="77777777" w:rsidR="00EB35EC" w:rsidRPr="00EB35EC" w:rsidRDefault="00EB35EC" w:rsidP="00EB35EC">
      <w:r w:rsidRPr="00EB35EC">
        <w:t>The learning requirements summarise the knowledge, skills, and understanding that students are expected to develop and demonstrate through their learning in Stage 2 Ancient Studies.</w:t>
      </w:r>
    </w:p>
    <w:p w14:paraId="4B50B4DD" w14:textId="77777777" w:rsidR="00EB35EC" w:rsidRPr="00EB35EC" w:rsidRDefault="00EB35EC" w:rsidP="00EB35EC">
      <w:r w:rsidRPr="00EB35EC">
        <w:t>In this subject, students are expected to:</w:t>
      </w:r>
    </w:p>
    <w:p w14:paraId="723752D5" w14:textId="77777777" w:rsidR="00EB35EC" w:rsidRPr="00EB35EC" w:rsidRDefault="00EB35EC" w:rsidP="00D4292C">
      <w:pPr>
        <w:tabs>
          <w:tab w:val="left" w:pos="426"/>
        </w:tabs>
        <w:ind w:left="426" w:hanging="426"/>
      </w:pPr>
      <w:r w:rsidRPr="00EB35EC">
        <w:t>1.</w:t>
      </w:r>
      <w:r w:rsidRPr="00EB35EC">
        <w:tab/>
      </w:r>
      <w:r w:rsidRPr="00E26B3F">
        <w:rPr>
          <w:b/>
        </w:rPr>
        <w:t>understand and analyse historical concepts</w:t>
      </w:r>
      <w:r w:rsidRPr="00EB35EC">
        <w:t xml:space="preserve"> </w:t>
      </w:r>
    </w:p>
    <w:p w14:paraId="4F719955" w14:textId="77777777" w:rsidR="00EB35EC" w:rsidRPr="00E26B3F" w:rsidRDefault="00EB35EC" w:rsidP="00D4292C">
      <w:pPr>
        <w:tabs>
          <w:tab w:val="left" w:pos="426"/>
        </w:tabs>
        <w:ind w:left="426" w:hanging="426"/>
        <w:rPr>
          <w:b/>
        </w:rPr>
      </w:pPr>
      <w:r w:rsidRPr="00EB35EC">
        <w:t>2.</w:t>
      </w:r>
      <w:r w:rsidRPr="00EB35EC">
        <w:tab/>
      </w:r>
      <w:r w:rsidRPr="00E26B3F">
        <w:rPr>
          <w:b/>
        </w:rPr>
        <w:t>demonstrate knowledge and understanding of texts, artefacts, ideas, events, people, and institutions of the ancient world</w:t>
      </w:r>
    </w:p>
    <w:p w14:paraId="541437B5" w14:textId="77777777" w:rsidR="00EB35EC" w:rsidRPr="00E26B3F" w:rsidRDefault="00EB35EC" w:rsidP="00D4292C">
      <w:pPr>
        <w:tabs>
          <w:tab w:val="left" w:pos="426"/>
        </w:tabs>
        <w:ind w:left="426" w:hanging="426"/>
        <w:rPr>
          <w:b/>
        </w:rPr>
      </w:pPr>
      <w:r w:rsidRPr="00EB35EC">
        <w:t>3.</w:t>
      </w:r>
      <w:r w:rsidRPr="00EB35EC">
        <w:tab/>
      </w:r>
      <w:r w:rsidRPr="00E26B3F">
        <w:rPr>
          <w:b/>
        </w:rPr>
        <w:t xml:space="preserve">demonstrate knowledge and understanding of the political, social, cultural, and/or economic diversity in the ancient world </w:t>
      </w:r>
    </w:p>
    <w:p w14:paraId="26A9EED3" w14:textId="77777777" w:rsidR="00EB35EC" w:rsidRPr="00EB35EC" w:rsidRDefault="00EB35EC" w:rsidP="00D4292C">
      <w:pPr>
        <w:tabs>
          <w:tab w:val="left" w:pos="426"/>
        </w:tabs>
        <w:ind w:left="426" w:hanging="426"/>
      </w:pPr>
      <w:r w:rsidRPr="00EB35EC">
        <w:t>4.</w:t>
      </w:r>
      <w:r w:rsidRPr="00EB35EC">
        <w:tab/>
        <w:t xml:space="preserve">apply inquiry skills to analyse and evaluate sources and perspectives, and synthesise evidence </w:t>
      </w:r>
    </w:p>
    <w:p w14:paraId="603BE6D9" w14:textId="77777777" w:rsidR="00EB35EC" w:rsidRPr="00EB35EC" w:rsidRDefault="00EB35EC" w:rsidP="00D4292C">
      <w:pPr>
        <w:tabs>
          <w:tab w:val="left" w:pos="426"/>
        </w:tabs>
        <w:ind w:left="426" w:hanging="426"/>
      </w:pPr>
      <w:r w:rsidRPr="00EB35EC">
        <w:t>5.</w:t>
      </w:r>
      <w:r w:rsidRPr="00EB35EC">
        <w:tab/>
        <w:t xml:space="preserve">research and understand the ideas and innovations that emerged from the ancient world, and consider their influence </w:t>
      </w:r>
    </w:p>
    <w:p w14:paraId="7513F6A2" w14:textId="77777777" w:rsidR="00EB35EC" w:rsidRPr="00EB35EC" w:rsidRDefault="00EB35EC" w:rsidP="00D4292C">
      <w:pPr>
        <w:tabs>
          <w:tab w:val="left" w:pos="426"/>
        </w:tabs>
        <w:ind w:left="426" w:hanging="426"/>
      </w:pPr>
      <w:r w:rsidRPr="00EB35EC">
        <w:t>6.</w:t>
      </w:r>
      <w:r w:rsidRPr="00EB35EC">
        <w:tab/>
        <w:t>communicate ideas and arguments, using a range of evidence and subject-specific language.</w:t>
      </w:r>
    </w:p>
    <w:p w14:paraId="19E9A2F5" w14:textId="77777777" w:rsidR="00EB35EC" w:rsidRPr="00EB35EC" w:rsidRDefault="00EB35EC" w:rsidP="00EB35EC">
      <w:pPr>
        <w:spacing w:line="360" w:lineRule="auto"/>
      </w:pPr>
    </w:p>
    <w:p w14:paraId="331D5F74" w14:textId="77777777" w:rsidR="00EB35EC" w:rsidRPr="005A45D5" w:rsidRDefault="00EB35EC" w:rsidP="00EB35EC">
      <w:pPr>
        <w:pStyle w:val="SOFinalBulletsCoded2-3Letters"/>
        <w:rPr>
          <w:rFonts w:ascii="Roboto Medium" w:eastAsiaTheme="minorHAnsi" w:hAnsi="Roboto Medium" w:cstheme="minorBidi"/>
          <w:color w:val="auto"/>
          <w:sz w:val="22"/>
          <w:szCs w:val="22"/>
          <w:lang w:val="en-AU"/>
        </w:rPr>
      </w:pPr>
      <w:r w:rsidRPr="005A45D5">
        <w:rPr>
          <w:rFonts w:ascii="Roboto Medium" w:eastAsiaTheme="minorHAnsi" w:hAnsi="Roboto Medium" w:cstheme="minorBidi"/>
          <w:color w:val="auto"/>
          <w:sz w:val="22"/>
          <w:szCs w:val="22"/>
          <w:lang w:val="en-AU"/>
        </w:rPr>
        <w:t xml:space="preserve">KU1 </w:t>
      </w:r>
      <w:r w:rsidRPr="005A45D5">
        <w:rPr>
          <w:rFonts w:ascii="Roboto Medium" w:eastAsiaTheme="minorHAnsi" w:hAnsi="Roboto Medium" w:cstheme="minorBidi"/>
          <w:color w:val="auto"/>
          <w:sz w:val="22"/>
          <w:szCs w:val="22"/>
          <w:lang w:val="en-AU"/>
        </w:rPr>
        <w:tab/>
        <w:t>Knowledge and understanding of texts, artefacts, ideas, events, and/or people.</w:t>
      </w:r>
    </w:p>
    <w:p w14:paraId="08E3C5CD" w14:textId="77777777" w:rsidR="00EB35EC" w:rsidRPr="00EB35EC" w:rsidRDefault="00EB35EC" w:rsidP="00D4292C">
      <w:pPr>
        <w:spacing w:after="0"/>
      </w:pPr>
    </w:p>
    <w:p w14:paraId="25280917" w14:textId="77777777" w:rsidR="00EB35EC" w:rsidRPr="00EB35EC" w:rsidRDefault="00EB35EC" w:rsidP="00D4292C">
      <w:pPr>
        <w:spacing w:after="0"/>
      </w:pPr>
      <w:r w:rsidRPr="00EB35EC">
        <w:t>This specific feature is widely applied.  It is where students demonstrate their knowledge and understanding of their study or more specifically ‘the facts’ of their research.  It is very useful for allowing students to demonstrate what they have learned and would be applicable to every task.</w:t>
      </w:r>
    </w:p>
    <w:p w14:paraId="0BF17300" w14:textId="77777777" w:rsidR="00EB35EC" w:rsidRPr="00EB35EC" w:rsidRDefault="00EB35EC" w:rsidP="00D4292C">
      <w:pPr>
        <w:pStyle w:val="ListParagraph"/>
        <w:numPr>
          <w:ilvl w:val="0"/>
          <w:numId w:val="7"/>
        </w:numPr>
        <w:ind w:left="360"/>
        <w:contextualSpacing/>
        <w:rPr>
          <w:rFonts w:ascii="Roboto Light" w:hAnsi="Roboto Light"/>
          <w:sz w:val="20"/>
          <w:szCs w:val="20"/>
        </w:rPr>
      </w:pPr>
      <w:r w:rsidRPr="00EB35EC">
        <w:rPr>
          <w:rFonts w:ascii="Roboto Light" w:hAnsi="Roboto Light"/>
          <w:sz w:val="20"/>
          <w:szCs w:val="20"/>
        </w:rPr>
        <w:t xml:space="preserve">In the lower grade bands students would give only a very basic account of a text, event, </w:t>
      </w:r>
      <w:proofErr w:type="gramStart"/>
      <w:r w:rsidRPr="00EB35EC">
        <w:rPr>
          <w:rFonts w:ascii="Roboto Light" w:hAnsi="Roboto Light"/>
          <w:sz w:val="20"/>
          <w:szCs w:val="20"/>
        </w:rPr>
        <w:t>idea</w:t>
      </w:r>
      <w:proofErr w:type="gramEnd"/>
      <w:r w:rsidRPr="00EB35EC">
        <w:rPr>
          <w:rFonts w:ascii="Roboto Light" w:hAnsi="Roboto Light"/>
          <w:sz w:val="20"/>
          <w:szCs w:val="20"/>
        </w:rPr>
        <w:t xml:space="preserve"> or person from the ancient world.  A lack of research would prevent them from detailing any depth or complexity of understanding. It is important that students pay attention to RA1 and find their information through at least competent research practices that move beyond “Google search” and to a discerning process of research which asks critical questions.</w:t>
      </w:r>
    </w:p>
    <w:p w14:paraId="48D590F4" w14:textId="77777777" w:rsidR="00EB35EC" w:rsidRPr="00EB35EC" w:rsidRDefault="00EB35EC" w:rsidP="00D4292C">
      <w:pPr>
        <w:pStyle w:val="ListParagraph"/>
        <w:ind w:left="360"/>
        <w:rPr>
          <w:rFonts w:ascii="Roboto Light" w:hAnsi="Roboto Light"/>
          <w:sz w:val="20"/>
          <w:szCs w:val="20"/>
        </w:rPr>
      </w:pPr>
    </w:p>
    <w:p w14:paraId="1E67DFDD" w14:textId="726EEA05" w:rsidR="00EB35EC" w:rsidRPr="00D4292C" w:rsidRDefault="00EB35EC" w:rsidP="00D4292C">
      <w:pPr>
        <w:pStyle w:val="ListParagraph"/>
        <w:numPr>
          <w:ilvl w:val="0"/>
          <w:numId w:val="7"/>
        </w:numPr>
        <w:ind w:left="360"/>
        <w:contextualSpacing/>
        <w:rPr>
          <w:rFonts w:ascii="Roboto Light" w:hAnsi="Roboto Light"/>
          <w:sz w:val="20"/>
          <w:szCs w:val="20"/>
        </w:rPr>
      </w:pPr>
      <w:r w:rsidRPr="00EB35EC">
        <w:rPr>
          <w:rFonts w:ascii="Roboto Light" w:hAnsi="Roboto Light"/>
          <w:sz w:val="20"/>
          <w:szCs w:val="20"/>
        </w:rPr>
        <w:t xml:space="preserve">Students need access to a range of sources and learning activities offering different perspectives, so they </w:t>
      </w:r>
      <w:proofErr w:type="gramStart"/>
      <w:r w:rsidRPr="00EB35EC">
        <w:rPr>
          <w:rFonts w:ascii="Roboto Light" w:hAnsi="Roboto Light"/>
          <w:sz w:val="20"/>
          <w:szCs w:val="20"/>
        </w:rPr>
        <w:t>are able to</w:t>
      </w:r>
      <w:proofErr w:type="gramEnd"/>
      <w:r w:rsidRPr="00EB35EC">
        <w:rPr>
          <w:rFonts w:ascii="Roboto Light" w:hAnsi="Roboto Light"/>
          <w:sz w:val="20"/>
          <w:szCs w:val="20"/>
        </w:rPr>
        <w:t xml:space="preserve"> present their information referring to different interpretations. For example, </w:t>
      </w:r>
      <w:r w:rsidRPr="00EB35EC">
        <w:rPr>
          <w:rFonts w:ascii="Roboto Light" w:hAnsi="Roboto Light"/>
          <w:i/>
          <w:sz w:val="20"/>
          <w:szCs w:val="20"/>
        </w:rPr>
        <w:t>Although Themistocles was</w:t>
      </w:r>
      <w:proofErr w:type="gramStart"/>
      <w:r w:rsidRPr="00EB35EC">
        <w:rPr>
          <w:rFonts w:ascii="Roboto Light" w:hAnsi="Roboto Light"/>
          <w:i/>
          <w:sz w:val="20"/>
          <w:szCs w:val="20"/>
        </w:rPr>
        <w:t>….Herodotus</w:t>
      </w:r>
      <w:proofErr w:type="gramEnd"/>
      <w:r w:rsidRPr="00EB35EC">
        <w:rPr>
          <w:rFonts w:ascii="Roboto Light" w:hAnsi="Roboto Light"/>
          <w:i/>
          <w:sz w:val="20"/>
          <w:szCs w:val="20"/>
        </w:rPr>
        <w:t xml:space="preserve"> implies that….</w:t>
      </w:r>
      <w:r w:rsidRPr="00EB35EC">
        <w:rPr>
          <w:rFonts w:ascii="Roboto Light" w:hAnsi="Roboto Light"/>
          <w:sz w:val="20"/>
          <w:szCs w:val="20"/>
        </w:rPr>
        <w:t xml:space="preserve"> Or for example in the study of Homer’s Odyssey</w:t>
      </w:r>
      <w:r w:rsidRPr="00EB35EC">
        <w:rPr>
          <w:rFonts w:ascii="Roboto Light" w:hAnsi="Roboto Light"/>
          <w:i/>
          <w:sz w:val="20"/>
          <w:szCs w:val="20"/>
        </w:rPr>
        <w:t>: It was considered the role of women to…however Penelope clearly breaks this stereotype when she</w:t>
      </w:r>
      <w:r w:rsidRPr="00EB35EC">
        <w:rPr>
          <w:rFonts w:ascii="Roboto Light" w:hAnsi="Roboto Light"/>
          <w:sz w:val="20"/>
          <w:szCs w:val="20"/>
        </w:rPr>
        <w:t>… etc.</w:t>
      </w:r>
    </w:p>
    <w:p w14:paraId="1203ECD1" w14:textId="77777777" w:rsidR="00EB35EC" w:rsidRPr="00EB35EC" w:rsidRDefault="00EB35EC" w:rsidP="00D4292C">
      <w:pPr>
        <w:pStyle w:val="ListParagraph"/>
        <w:ind w:left="360"/>
        <w:rPr>
          <w:rFonts w:ascii="Roboto Light" w:hAnsi="Roboto Light"/>
          <w:sz w:val="20"/>
          <w:szCs w:val="20"/>
        </w:rPr>
      </w:pPr>
    </w:p>
    <w:p w14:paraId="3BA0C500" w14:textId="77777777" w:rsidR="00EB35EC" w:rsidRPr="00EB35EC" w:rsidRDefault="00EB35EC" w:rsidP="00D4292C">
      <w:pPr>
        <w:pStyle w:val="ListParagraph"/>
        <w:numPr>
          <w:ilvl w:val="0"/>
          <w:numId w:val="7"/>
        </w:numPr>
        <w:ind w:left="360"/>
        <w:contextualSpacing/>
        <w:rPr>
          <w:rFonts w:ascii="Roboto Light" w:hAnsi="Roboto Light"/>
          <w:sz w:val="20"/>
          <w:szCs w:val="20"/>
        </w:rPr>
      </w:pPr>
      <w:r w:rsidRPr="00EB35EC">
        <w:rPr>
          <w:rFonts w:ascii="Roboto Light" w:hAnsi="Roboto Light"/>
          <w:sz w:val="20"/>
          <w:szCs w:val="20"/>
        </w:rPr>
        <w:t xml:space="preserve">Students who are successful in this criterion draw from a range of sources to deepen and demonstrate their understanding. They delve into not just recount of any facts but use </w:t>
      </w:r>
      <w:r w:rsidRPr="00EB35EC">
        <w:rPr>
          <w:rFonts w:ascii="Roboto Light" w:hAnsi="Roboto Light"/>
          <w:b/>
          <w:sz w:val="20"/>
          <w:szCs w:val="20"/>
        </w:rPr>
        <w:t>specific and relevant facts</w:t>
      </w:r>
      <w:r w:rsidRPr="00EB35EC">
        <w:rPr>
          <w:rFonts w:ascii="Roboto Light" w:hAnsi="Roboto Light"/>
          <w:sz w:val="20"/>
          <w:szCs w:val="20"/>
        </w:rPr>
        <w:t xml:space="preserve"> and information to demonstrate a </w:t>
      </w:r>
      <w:r w:rsidRPr="00EB35EC">
        <w:rPr>
          <w:rFonts w:ascii="Roboto Light" w:hAnsi="Roboto Light"/>
          <w:b/>
          <w:sz w:val="20"/>
          <w:szCs w:val="20"/>
        </w:rPr>
        <w:t>detailed and critical understanding</w:t>
      </w:r>
      <w:r w:rsidRPr="00EB35EC">
        <w:rPr>
          <w:rFonts w:ascii="Roboto Light" w:hAnsi="Roboto Light"/>
          <w:sz w:val="20"/>
          <w:szCs w:val="20"/>
        </w:rPr>
        <w:t xml:space="preserve">. </w:t>
      </w:r>
    </w:p>
    <w:p w14:paraId="21B257E2" w14:textId="77777777" w:rsidR="00EB35EC" w:rsidRPr="00EB35EC" w:rsidRDefault="00EB35EC" w:rsidP="00D4292C">
      <w:pPr>
        <w:pStyle w:val="ListParagraph"/>
        <w:rPr>
          <w:rFonts w:ascii="Roboto Light" w:hAnsi="Roboto Light"/>
          <w:sz w:val="20"/>
          <w:szCs w:val="20"/>
        </w:rPr>
      </w:pPr>
    </w:p>
    <w:p w14:paraId="51E24C7F" w14:textId="77777777" w:rsidR="00EB35EC" w:rsidRPr="00EB35EC" w:rsidRDefault="00EB35EC" w:rsidP="00D4292C">
      <w:pPr>
        <w:pStyle w:val="ListParagraph"/>
        <w:numPr>
          <w:ilvl w:val="0"/>
          <w:numId w:val="7"/>
        </w:numPr>
        <w:tabs>
          <w:tab w:val="left" w:pos="426"/>
        </w:tabs>
        <w:ind w:left="426" w:hanging="426"/>
        <w:contextualSpacing/>
        <w:rPr>
          <w:rFonts w:ascii="Roboto Light" w:hAnsi="Roboto Light"/>
          <w:sz w:val="20"/>
          <w:szCs w:val="20"/>
        </w:rPr>
      </w:pPr>
      <w:r w:rsidRPr="00EB35EC">
        <w:rPr>
          <w:rFonts w:ascii="Roboto Light" w:hAnsi="Roboto Light"/>
          <w:sz w:val="20"/>
          <w:szCs w:val="20"/>
        </w:rPr>
        <w:t xml:space="preserve">To be </w:t>
      </w:r>
      <w:r w:rsidRPr="00EB35EC">
        <w:rPr>
          <w:rFonts w:ascii="Roboto Light" w:hAnsi="Roboto Light"/>
          <w:b/>
          <w:sz w:val="20"/>
          <w:szCs w:val="20"/>
        </w:rPr>
        <w:t>critical</w:t>
      </w:r>
      <w:r w:rsidRPr="00EB35EC">
        <w:rPr>
          <w:rFonts w:ascii="Roboto Light" w:hAnsi="Roboto Light"/>
          <w:sz w:val="20"/>
          <w:szCs w:val="20"/>
        </w:rPr>
        <w:t xml:space="preserve">, students must </w:t>
      </w:r>
      <w:r w:rsidRPr="00EB35EC">
        <w:rPr>
          <w:rFonts w:ascii="Roboto Light" w:hAnsi="Roboto Light"/>
          <w:b/>
          <w:sz w:val="20"/>
          <w:szCs w:val="20"/>
        </w:rPr>
        <w:t>analyse</w:t>
      </w:r>
      <w:r w:rsidRPr="00EB35EC">
        <w:rPr>
          <w:rFonts w:ascii="Roboto Light" w:hAnsi="Roboto Light"/>
          <w:sz w:val="20"/>
          <w:szCs w:val="20"/>
        </w:rPr>
        <w:t xml:space="preserve"> the information they have and then use this analysis to form their understanding.  </w:t>
      </w:r>
    </w:p>
    <w:p w14:paraId="719D8458" w14:textId="77777777" w:rsidR="00EB35EC" w:rsidRPr="00D4292C" w:rsidRDefault="00EB35EC" w:rsidP="00D4292C">
      <w:pPr>
        <w:tabs>
          <w:tab w:val="left" w:pos="426"/>
        </w:tabs>
        <w:ind w:left="426" w:hanging="426"/>
      </w:pPr>
    </w:p>
    <w:p w14:paraId="42EB0680" w14:textId="77777777" w:rsidR="00EB35EC" w:rsidRPr="00EB35EC" w:rsidRDefault="00EB35EC" w:rsidP="00D4292C">
      <w:pPr>
        <w:pStyle w:val="ListParagraph"/>
        <w:tabs>
          <w:tab w:val="left" w:pos="426"/>
        </w:tabs>
        <w:ind w:left="426" w:hanging="426"/>
        <w:rPr>
          <w:rFonts w:ascii="Roboto Light" w:hAnsi="Roboto Light"/>
          <w:sz w:val="20"/>
          <w:szCs w:val="20"/>
        </w:rPr>
      </w:pPr>
    </w:p>
    <w:p w14:paraId="4D6530F2" w14:textId="77777777" w:rsidR="00EB35EC" w:rsidRPr="00EB35EC" w:rsidRDefault="00EB35EC" w:rsidP="00D4292C">
      <w:pPr>
        <w:pStyle w:val="ListParagraph"/>
        <w:numPr>
          <w:ilvl w:val="0"/>
          <w:numId w:val="7"/>
        </w:numPr>
        <w:tabs>
          <w:tab w:val="left" w:pos="426"/>
        </w:tabs>
        <w:ind w:left="426" w:hanging="426"/>
        <w:contextualSpacing/>
        <w:rPr>
          <w:rFonts w:ascii="Roboto Light" w:hAnsi="Roboto Light"/>
          <w:sz w:val="20"/>
          <w:szCs w:val="20"/>
        </w:rPr>
      </w:pPr>
      <w:r w:rsidRPr="00EB35EC">
        <w:rPr>
          <w:rFonts w:ascii="Roboto Light" w:hAnsi="Roboto Light"/>
          <w:sz w:val="20"/>
          <w:szCs w:val="20"/>
        </w:rPr>
        <w:t xml:space="preserve">When students are able to structure their information and ideas showing differing </w:t>
      </w:r>
      <w:proofErr w:type="gramStart"/>
      <w:r w:rsidRPr="00EB35EC">
        <w:rPr>
          <w:rFonts w:ascii="Roboto Light" w:hAnsi="Roboto Light"/>
          <w:sz w:val="20"/>
          <w:szCs w:val="20"/>
        </w:rPr>
        <w:t>perspectives</w:t>
      </w:r>
      <w:proofErr w:type="gramEnd"/>
      <w:r w:rsidRPr="00EB35EC">
        <w:rPr>
          <w:rFonts w:ascii="Roboto Light" w:hAnsi="Roboto Light"/>
          <w:sz w:val="20"/>
          <w:szCs w:val="20"/>
        </w:rPr>
        <w:t xml:space="preserve"> they are more likely to demonstrate in-depth knowledge and insightful understanding. </w:t>
      </w:r>
    </w:p>
    <w:p w14:paraId="1112CA7C" w14:textId="77777777" w:rsidR="00D4292C" w:rsidRDefault="00D4292C" w:rsidP="00EB35EC">
      <w:pPr>
        <w:spacing w:line="360" w:lineRule="auto"/>
        <w:rPr>
          <w:b/>
        </w:rPr>
      </w:pPr>
    </w:p>
    <w:p w14:paraId="0D85AA0F" w14:textId="30A6FBB3" w:rsidR="00EB35EC" w:rsidRPr="005A45D5" w:rsidRDefault="00EB35EC" w:rsidP="00D4292C">
      <w:pPr>
        <w:spacing w:after="0"/>
        <w:rPr>
          <w:rFonts w:ascii="Roboto Medium" w:hAnsi="Roboto Medium"/>
          <w:sz w:val="22"/>
          <w:szCs w:val="22"/>
        </w:rPr>
      </w:pPr>
      <w:r w:rsidRPr="005A45D5">
        <w:rPr>
          <w:rFonts w:ascii="Roboto Medium" w:hAnsi="Roboto Medium"/>
          <w:sz w:val="22"/>
          <w:szCs w:val="22"/>
        </w:rPr>
        <w:t>KU</w:t>
      </w:r>
      <w:proofErr w:type="gramStart"/>
      <w:r w:rsidRPr="005A45D5">
        <w:rPr>
          <w:rFonts w:ascii="Roboto Medium" w:hAnsi="Roboto Medium"/>
          <w:sz w:val="22"/>
          <w:szCs w:val="22"/>
        </w:rPr>
        <w:t>2  Recognition</w:t>
      </w:r>
      <w:proofErr w:type="gramEnd"/>
      <w:r w:rsidRPr="005A45D5">
        <w:rPr>
          <w:rFonts w:ascii="Roboto Medium" w:hAnsi="Roboto Medium"/>
          <w:sz w:val="22"/>
          <w:szCs w:val="22"/>
        </w:rPr>
        <w:t xml:space="preserve"> of, and reflection on, political, social, cultural, and/or economic diversity within the ancient world.</w:t>
      </w:r>
    </w:p>
    <w:p w14:paraId="5BD9B4B3" w14:textId="77777777" w:rsidR="00EB35EC" w:rsidRPr="00EB35EC" w:rsidRDefault="00EB35EC" w:rsidP="00D4292C">
      <w:pPr>
        <w:spacing w:after="0"/>
      </w:pPr>
      <w:r w:rsidRPr="00EB35EC">
        <w:t xml:space="preserve">This KU feature is not as broad as KU1.  It is much harder to demonstrate evidence in this criterion by default. </w:t>
      </w:r>
    </w:p>
    <w:p w14:paraId="49F61A28" w14:textId="77777777" w:rsidR="00EB35EC" w:rsidRPr="00EB35EC" w:rsidRDefault="00EB35EC" w:rsidP="002E6AD7">
      <w:pPr>
        <w:pStyle w:val="ListParagraph"/>
        <w:numPr>
          <w:ilvl w:val="0"/>
          <w:numId w:val="8"/>
        </w:numPr>
        <w:spacing w:before="120" w:after="120"/>
        <w:ind w:left="284" w:hanging="284"/>
        <w:rPr>
          <w:rFonts w:ascii="Roboto Light" w:hAnsi="Roboto Light"/>
          <w:sz w:val="20"/>
          <w:szCs w:val="20"/>
        </w:rPr>
      </w:pPr>
      <w:r w:rsidRPr="00EB35EC">
        <w:rPr>
          <w:rFonts w:ascii="Roboto Light" w:hAnsi="Roboto Light"/>
          <w:sz w:val="20"/>
          <w:szCs w:val="20"/>
        </w:rPr>
        <w:t>The key word in this criterion is ‘</w:t>
      </w:r>
      <w:r w:rsidRPr="00EB35EC">
        <w:rPr>
          <w:rFonts w:ascii="Roboto Light" w:hAnsi="Roboto Light"/>
          <w:b/>
          <w:sz w:val="20"/>
          <w:szCs w:val="20"/>
        </w:rPr>
        <w:t>diversity’</w:t>
      </w:r>
      <w:r w:rsidRPr="00EB35EC">
        <w:rPr>
          <w:rFonts w:ascii="Roboto Light" w:hAnsi="Roboto Light"/>
          <w:sz w:val="20"/>
          <w:szCs w:val="20"/>
        </w:rPr>
        <w:t xml:space="preserve">.  The student must move beyond generic or broad sweeping statements about the ancient world. For example, to be successful in this feature, when discussing slavery or women in the ancient world (popular topics) students would provide more than simplistic, generalised statements about the lives and experience of these groups of people. For example, they would </w:t>
      </w:r>
      <w:r w:rsidRPr="00EB35EC">
        <w:rPr>
          <w:rFonts w:ascii="Roboto Light" w:hAnsi="Roboto Light"/>
          <w:b/>
          <w:sz w:val="20"/>
          <w:szCs w:val="20"/>
        </w:rPr>
        <w:t>differentiate</w:t>
      </w:r>
      <w:r w:rsidRPr="00EB35EC">
        <w:rPr>
          <w:rFonts w:ascii="Roboto Light" w:hAnsi="Roboto Light"/>
          <w:sz w:val="20"/>
          <w:szCs w:val="20"/>
        </w:rPr>
        <w:t xml:space="preserve"> between the experiences of </w:t>
      </w:r>
      <w:proofErr w:type="gramStart"/>
      <w:r w:rsidRPr="00EB35EC">
        <w:rPr>
          <w:rFonts w:ascii="Roboto Light" w:hAnsi="Roboto Light"/>
          <w:sz w:val="20"/>
          <w:szCs w:val="20"/>
        </w:rPr>
        <w:t>upper class</w:t>
      </w:r>
      <w:proofErr w:type="gramEnd"/>
      <w:r w:rsidRPr="00EB35EC">
        <w:rPr>
          <w:rFonts w:ascii="Roboto Light" w:hAnsi="Roboto Light"/>
          <w:sz w:val="20"/>
          <w:szCs w:val="20"/>
        </w:rPr>
        <w:t xml:space="preserve"> Athenian women and the lower class, or Roman Matrons as compared to Spartiate women. When investigating slavery, students who demonstrate a discerning and </w:t>
      </w:r>
      <w:proofErr w:type="gramStart"/>
      <w:r w:rsidRPr="00EB35EC">
        <w:rPr>
          <w:rFonts w:ascii="Roboto Light" w:hAnsi="Roboto Light"/>
          <w:sz w:val="20"/>
          <w:szCs w:val="20"/>
        </w:rPr>
        <w:t>well informed</w:t>
      </w:r>
      <w:proofErr w:type="gramEnd"/>
      <w:r w:rsidRPr="00EB35EC">
        <w:rPr>
          <w:rFonts w:ascii="Roboto Light" w:hAnsi="Roboto Light"/>
          <w:sz w:val="20"/>
          <w:szCs w:val="20"/>
        </w:rPr>
        <w:t xml:space="preserve"> understanding of slavery would clearly articulate the </w:t>
      </w:r>
      <w:r w:rsidRPr="00EB35EC">
        <w:rPr>
          <w:rFonts w:ascii="Roboto Light" w:hAnsi="Roboto Light"/>
          <w:b/>
          <w:sz w:val="20"/>
          <w:szCs w:val="20"/>
        </w:rPr>
        <w:t>difference in experience</w:t>
      </w:r>
      <w:r w:rsidRPr="00EB35EC">
        <w:rPr>
          <w:rFonts w:ascii="Roboto Light" w:hAnsi="Roboto Light"/>
          <w:sz w:val="20"/>
          <w:szCs w:val="20"/>
        </w:rPr>
        <w:t xml:space="preserve"> of slavery </w:t>
      </w:r>
      <w:r w:rsidRPr="00EB35EC">
        <w:rPr>
          <w:rFonts w:ascii="Roboto Light" w:hAnsi="Roboto Light"/>
          <w:b/>
          <w:sz w:val="20"/>
          <w:szCs w:val="20"/>
        </w:rPr>
        <w:t>within</w:t>
      </w:r>
      <w:r w:rsidRPr="00EB35EC">
        <w:rPr>
          <w:rFonts w:ascii="Roboto Light" w:hAnsi="Roboto Light"/>
          <w:sz w:val="20"/>
          <w:szCs w:val="20"/>
        </w:rPr>
        <w:t xml:space="preserve"> and, where appropriate, </w:t>
      </w:r>
      <w:r w:rsidRPr="00EB35EC">
        <w:rPr>
          <w:rFonts w:ascii="Roboto Light" w:hAnsi="Roboto Light"/>
          <w:b/>
          <w:sz w:val="20"/>
          <w:szCs w:val="20"/>
        </w:rPr>
        <w:t>between</w:t>
      </w:r>
      <w:r w:rsidRPr="00EB35EC">
        <w:rPr>
          <w:rFonts w:ascii="Roboto Light" w:hAnsi="Roboto Light"/>
          <w:sz w:val="20"/>
          <w:szCs w:val="20"/>
        </w:rPr>
        <w:t xml:space="preserve"> cultures. The experience of slaves in the Egyptian Imperial Household was very different to the experience of slavery in the construction of public building projects. Likewise, there are stories of individual slaves of Roman politicians who led very privileged lives.</w:t>
      </w:r>
    </w:p>
    <w:p w14:paraId="0156564A" w14:textId="77777777" w:rsidR="00EB35EC" w:rsidRPr="00EB35EC" w:rsidRDefault="00EB35EC" w:rsidP="002E6AD7">
      <w:pPr>
        <w:pStyle w:val="ListParagraph"/>
        <w:numPr>
          <w:ilvl w:val="0"/>
          <w:numId w:val="8"/>
        </w:numPr>
        <w:spacing w:before="120" w:after="120"/>
        <w:ind w:left="284" w:hanging="284"/>
        <w:rPr>
          <w:rFonts w:ascii="Roboto Light" w:hAnsi="Roboto Light"/>
          <w:sz w:val="20"/>
          <w:szCs w:val="20"/>
        </w:rPr>
      </w:pPr>
      <w:r w:rsidRPr="00EB35EC">
        <w:rPr>
          <w:rFonts w:ascii="Roboto Light" w:hAnsi="Roboto Light"/>
          <w:sz w:val="20"/>
          <w:szCs w:val="20"/>
        </w:rPr>
        <w:t xml:space="preserve">Students should use </w:t>
      </w:r>
      <w:r w:rsidRPr="00EB35EC">
        <w:rPr>
          <w:rFonts w:ascii="Roboto Light" w:hAnsi="Roboto Light"/>
          <w:b/>
          <w:sz w:val="20"/>
          <w:szCs w:val="20"/>
        </w:rPr>
        <w:t>both primary and secondary source material to highlight individual experiences that may differ from the common experience and be able to provide some analysis as to why this might be the experience of some but not all</w:t>
      </w:r>
      <w:r w:rsidRPr="00EB35EC">
        <w:rPr>
          <w:rFonts w:ascii="Roboto Light" w:hAnsi="Roboto Light"/>
          <w:sz w:val="20"/>
          <w:szCs w:val="20"/>
        </w:rPr>
        <w:t xml:space="preserve">. </w:t>
      </w:r>
    </w:p>
    <w:p w14:paraId="6838FB9E" w14:textId="77777777" w:rsidR="00EB35EC" w:rsidRPr="00EB35EC" w:rsidRDefault="00EB35EC" w:rsidP="002E6AD7">
      <w:pPr>
        <w:pStyle w:val="ListParagraph"/>
        <w:numPr>
          <w:ilvl w:val="0"/>
          <w:numId w:val="8"/>
        </w:numPr>
        <w:spacing w:before="120" w:after="120"/>
        <w:ind w:left="284" w:hanging="284"/>
        <w:rPr>
          <w:rFonts w:ascii="Roboto Light" w:hAnsi="Roboto Light"/>
          <w:sz w:val="20"/>
          <w:szCs w:val="20"/>
        </w:rPr>
      </w:pPr>
      <w:r w:rsidRPr="00EB35EC">
        <w:rPr>
          <w:rFonts w:ascii="Roboto Light" w:hAnsi="Roboto Light"/>
          <w:sz w:val="20"/>
          <w:szCs w:val="20"/>
        </w:rPr>
        <w:t xml:space="preserve">Students when analysing the economy of an ancient civilisation, </w:t>
      </w:r>
      <w:proofErr w:type="gramStart"/>
      <w:r w:rsidRPr="00EB35EC">
        <w:rPr>
          <w:rFonts w:ascii="Roboto Light" w:hAnsi="Roboto Light"/>
          <w:sz w:val="20"/>
          <w:szCs w:val="20"/>
        </w:rPr>
        <w:t>are able to</w:t>
      </w:r>
      <w:proofErr w:type="gramEnd"/>
      <w:r w:rsidRPr="00EB35EC">
        <w:rPr>
          <w:rFonts w:ascii="Roboto Light" w:hAnsi="Roboto Light"/>
          <w:sz w:val="20"/>
          <w:szCs w:val="20"/>
        </w:rPr>
        <w:t xml:space="preserve"> look, in-depth, at a range of factors and systems which evolved from or impacted on the economy. Or in the study of Roman politics, be able to identify the perspective, </w:t>
      </w:r>
      <w:proofErr w:type="gramStart"/>
      <w:r w:rsidRPr="00EB35EC">
        <w:rPr>
          <w:rFonts w:ascii="Roboto Light" w:hAnsi="Roboto Light"/>
          <w:sz w:val="20"/>
          <w:szCs w:val="20"/>
        </w:rPr>
        <w:t>role</w:t>
      </w:r>
      <w:proofErr w:type="gramEnd"/>
      <w:r w:rsidRPr="00EB35EC">
        <w:rPr>
          <w:rFonts w:ascii="Roboto Light" w:hAnsi="Roboto Light"/>
          <w:sz w:val="20"/>
          <w:szCs w:val="20"/>
        </w:rPr>
        <w:t xml:space="preserve"> or motivations of different factions within the Senate, rather than a make general comments about the Senate as a unified group. This is what differentiates between well-informed rather than generally informed knowledge and understanding.</w:t>
      </w:r>
    </w:p>
    <w:p w14:paraId="6D19D914" w14:textId="77777777" w:rsidR="00EB35EC" w:rsidRPr="00EB35EC" w:rsidRDefault="00EB35EC" w:rsidP="002E6AD7">
      <w:pPr>
        <w:pStyle w:val="ListParagraph"/>
        <w:numPr>
          <w:ilvl w:val="0"/>
          <w:numId w:val="8"/>
        </w:numPr>
        <w:spacing w:before="120" w:after="120"/>
        <w:ind w:left="284" w:hanging="284"/>
        <w:rPr>
          <w:rFonts w:ascii="Roboto Light" w:hAnsi="Roboto Light"/>
          <w:sz w:val="20"/>
          <w:szCs w:val="20"/>
        </w:rPr>
      </w:pPr>
      <w:r w:rsidRPr="00EB35EC">
        <w:rPr>
          <w:rFonts w:ascii="Roboto Light" w:hAnsi="Roboto Light"/>
          <w:b/>
          <w:sz w:val="20"/>
          <w:szCs w:val="20"/>
        </w:rPr>
        <w:t>To be insightful means to make connections beyond the obvious and accepted</w:t>
      </w:r>
      <w:r w:rsidRPr="00EB35EC">
        <w:rPr>
          <w:rFonts w:ascii="Roboto Light" w:hAnsi="Roboto Light"/>
          <w:sz w:val="20"/>
          <w:szCs w:val="20"/>
        </w:rPr>
        <w:t>. Students are encouraged to look to the silences and the gaps within the information provided about the ancient world and make some educated links. For example, would a 5</w:t>
      </w:r>
      <w:r w:rsidRPr="00EB35EC">
        <w:rPr>
          <w:rFonts w:ascii="Roboto Light" w:hAnsi="Roboto Light"/>
          <w:sz w:val="20"/>
          <w:szCs w:val="20"/>
          <w:vertAlign w:val="superscript"/>
        </w:rPr>
        <w:t>th</w:t>
      </w:r>
      <w:r w:rsidRPr="00EB35EC">
        <w:rPr>
          <w:rFonts w:ascii="Roboto Light" w:hAnsi="Roboto Light"/>
          <w:sz w:val="20"/>
          <w:szCs w:val="20"/>
        </w:rPr>
        <w:t xml:space="preserve"> century Athenian Audience see Euripides’ Medea as a hero or a villain? Why did Hannibal never march his army </w:t>
      </w:r>
      <w:proofErr w:type="gramStart"/>
      <w:r w:rsidRPr="00EB35EC">
        <w:rPr>
          <w:rFonts w:ascii="Roboto Light" w:hAnsi="Roboto Light"/>
          <w:sz w:val="20"/>
          <w:szCs w:val="20"/>
        </w:rPr>
        <w:t>on</w:t>
      </w:r>
      <w:proofErr w:type="gramEnd"/>
      <w:r w:rsidRPr="00EB35EC">
        <w:rPr>
          <w:rFonts w:ascii="Roboto Light" w:hAnsi="Roboto Light"/>
          <w:sz w:val="20"/>
          <w:szCs w:val="20"/>
        </w:rPr>
        <w:t xml:space="preserve"> Rome in the 2</w:t>
      </w:r>
      <w:r w:rsidRPr="00EB35EC">
        <w:rPr>
          <w:rFonts w:ascii="Roboto Light" w:hAnsi="Roboto Light"/>
          <w:sz w:val="20"/>
          <w:szCs w:val="20"/>
          <w:vertAlign w:val="superscript"/>
        </w:rPr>
        <w:t>nd</w:t>
      </w:r>
      <w:r w:rsidRPr="00EB35EC">
        <w:rPr>
          <w:rFonts w:ascii="Roboto Light" w:hAnsi="Roboto Light"/>
          <w:sz w:val="20"/>
          <w:szCs w:val="20"/>
        </w:rPr>
        <w:t xml:space="preserve"> Punic War? For what purpose does Homer construct a duality in the character of Polyphemus in his Odyssey – isn’t he just a monster?</w:t>
      </w:r>
    </w:p>
    <w:p w14:paraId="13A9C32A" w14:textId="77777777" w:rsidR="00EB35EC" w:rsidRPr="00EB35EC" w:rsidRDefault="00EB35EC" w:rsidP="00D4292C">
      <w:pPr>
        <w:spacing w:after="0"/>
      </w:pPr>
    </w:p>
    <w:p w14:paraId="72B0CF23" w14:textId="62E5C05B" w:rsidR="00EB35EC" w:rsidRPr="005A45D5" w:rsidRDefault="00EB35EC" w:rsidP="00EB35EC">
      <w:pPr>
        <w:spacing w:line="360" w:lineRule="auto"/>
        <w:rPr>
          <w:rFonts w:ascii="Roboto Medium" w:hAnsi="Roboto Medium"/>
          <w:sz w:val="22"/>
          <w:szCs w:val="22"/>
        </w:rPr>
      </w:pPr>
      <w:r w:rsidRPr="005A45D5">
        <w:rPr>
          <w:rFonts w:ascii="Roboto Medium" w:hAnsi="Roboto Medium"/>
          <w:sz w:val="22"/>
          <w:szCs w:val="22"/>
        </w:rPr>
        <w:t>KU</w:t>
      </w:r>
      <w:proofErr w:type="gramStart"/>
      <w:r w:rsidRPr="005A45D5">
        <w:rPr>
          <w:rFonts w:ascii="Roboto Medium" w:hAnsi="Roboto Medium"/>
          <w:sz w:val="22"/>
          <w:szCs w:val="22"/>
        </w:rPr>
        <w:t>3  Knowledge</w:t>
      </w:r>
      <w:proofErr w:type="gramEnd"/>
      <w:r w:rsidRPr="005A45D5">
        <w:rPr>
          <w:rFonts w:ascii="Roboto Medium" w:hAnsi="Roboto Medium"/>
          <w:sz w:val="22"/>
          <w:szCs w:val="22"/>
        </w:rPr>
        <w:t xml:space="preserve"> and understanding of </w:t>
      </w:r>
      <w:r w:rsidR="00E26B3F">
        <w:rPr>
          <w:rFonts w:ascii="Roboto Medium" w:hAnsi="Roboto Medium"/>
          <w:sz w:val="22"/>
          <w:szCs w:val="22"/>
        </w:rPr>
        <w:t xml:space="preserve">literary, </w:t>
      </w:r>
      <w:r w:rsidRPr="005A45D5">
        <w:rPr>
          <w:rFonts w:ascii="Roboto Medium" w:hAnsi="Roboto Medium"/>
          <w:sz w:val="22"/>
          <w:szCs w:val="22"/>
        </w:rPr>
        <w:t>historical and/or archaeological concepts</w:t>
      </w:r>
    </w:p>
    <w:p w14:paraId="2B87C342" w14:textId="44DD0E22" w:rsidR="00EB35EC" w:rsidRPr="00EB35EC" w:rsidRDefault="00EB35EC" w:rsidP="00EB35EC">
      <w:pPr>
        <w:pStyle w:val="SOFinalBullets"/>
        <w:numPr>
          <w:ilvl w:val="0"/>
          <w:numId w:val="0"/>
        </w:numPr>
        <w:rPr>
          <w:rFonts w:eastAsiaTheme="minorHAnsi" w:cstheme="minorBidi"/>
          <w:color w:val="auto"/>
          <w:spacing w:val="0"/>
          <w:szCs w:val="20"/>
          <w:lang w:val="en-AU"/>
        </w:rPr>
      </w:pPr>
      <w:r w:rsidRPr="00EB35EC">
        <w:rPr>
          <w:rFonts w:eastAsiaTheme="minorHAnsi" w:cstheme="minorBidi"/>
          <w:color w:val="auto"/>
          <w:spacing w:val="0"/>
          <w:szCs w:val="20"/>
          <w:lang w:val="en-AU"/>
        </w:rPr>
        <w:t xml:space="preserve">This feature applies to not only standard notions of historical and archaeological concepts such as </w:t>
      </w:r>
    </w:p>
    <w:p w14:paraId="125A762C" w14:textId="77777777" w:rsidR="00EB35EC" w:rsidRPr="00EB35EC" w:rsidRDefault="00EB35EC" w:rsidP="002E6AD7">
      <w:pPr>
        <w:pStyle w:val="SOFinalBullets"/>
        <w:tabs>
          <w:tab w:val="clear" w:pos="170"/>
          <w:tab w:val="left" w:pos="426"/>
        </w:tabs>
        <w:ind w:left="426" w:hanging="426"/>
        <w:rPr>
          <w:rFonts w:eastAsiaTheme="minorHAnsi" w:cstheme="minorBidi"/>
          <w:i/>
          <w:color w:val="auto"/>
          <w:spacing w:val="0"/>
          <w:szCs w:val="20"/>
          <w:lang w:val="en-AU"/>
        </w:rPr>
      </w:pPr>
      <w:r w:rsidRPr="00EB35EC">
        <w:rPr>
          <w:rFonts w:eastAsiaTheme="minorHAnsi" w:cstheme="minorBidi"/>
          <w:i/>
          <w:color w:val="auto"/>
          <w:spacing w:val="0"/>
          <w:szCs w:val="20"/>
          <w:lang w:val="en-AU"/>
        </w:rPr>
        <w:t xml:space="preserve">evaluate differing perspectives on the past to understand the contestable nature of historical and/or archaeological knowledge and to draw reasoned </w:t>
      </w:r>
      <w:proofErr w:type="gramStart"/>
      <w:r w:rsidRPr="00EB35EC">
        <w:rPr>
          <w:rFonts w:eastAsiaTheme="minorHAnsi" w:cstheme="minorBidi"/>
          <w:i/>
          <w:color w:val="auto"/>
          <w:spacing w:val="0"/>
          <w:szCs w:val="20"/>
          <w:lang w:val="en-AU"/>
        </w:rPr>
        <w:t>conclusions</w:t>
      </w:r>
      <w:proofErr w:type="gramEnd"/>
    </w:p>
    <w:p w14:paraId="33743C7E" w14:textId="77777777" w:rsidR="00EB35EC" w:rsidRPr="00EB35EC" w:rsidRDefault="00EB35EC" w:rsidP="002E6AD7">
      <w:pPr>
        <w:pStyle w:val="SOFinalBullets"/>
        <w:tabs>
          <w:tab w:val="clear" w:pos="170"/>
          <w:tab w:val="left" w:pos="426"/>
        </w:tabs>
        <w:ind w:left="426" w:hanging="426"/>
        <w:rPr>
          <w:rFonts w:eastAsiaTheme="minorHAnsi" w:cstheme="minorBidi"/>
          <w:i/>
          <w:color w:val="auto"/>
          <w:spacing w:val="0"/>
          <w:szCs w:val="20"/>
          <w:lang w:val="en-AU"/>
        </w:rPr>
      </w:pPr>
      <w:r w:rsidRPr="00EB35EC">
        <w:rPr>
          <w:rFonts w:eastAsiaTheme="minorHAnsi" w:cstheme="minorBidi"/>
          <w:i/>
          <w:color w:val="auto"/>
          <w:spacing w:val="0"/>
          <w:szCs w:val="20"/>
          <w:lang w:val="en-AU"/>
        </w:rPr>
        <w:t xml:space="preserve">evidence, continuity and change, cause and effect, perspectives, interpretations, and contestability </w:t>
      </w:r>
    </w:p>
    <w:p w14:paraId="0D4184B2" w14:textId="77777777" w:rsidR="00EB35EC" w:rsidRPr="00EB35EC" w:rsidRDefault="00EB35EC" w:rsidP="00EB35EC">
      <w:pPr>
        <w:pStyle w:val="SOFinalBullets"/>
        <w:numPr>
          <w:ilvl w:val="0"/>
          <w:numId w:val="0"/>
        </w:numPr>
        <w:ind w:left="170"/>
        <w:rPr>
          <w:rFonts w:eastAsiaTheme="minorHAnsi" w:cstheme="minorBidi"/>
          <w:color w:val="auto"/>
          <w:spacing w:val="0"/>
          <w:szCs w:val="20"/>
          <w:lang w:val="en-AU"/>
        </w:rPr>
      </w:pPr>
    </w:p>
    <w:p w14:paraId="258C48C1" w14:textId="77777777" w:rsidR="00EB35EC" w:rsidRPr="00EB35EC" w:rsidRDefault="00EB35EC" w:rsidP="002E6AD7">
      <w:pPr>
        <w:spacing w:after="0"/>
        <w:rPr>
          <w:b/>
        </w:rPr>
      </w:pPr>
      <w:r w:rsidRPr="00EB35EC">
        <w:t xml:space="preserve">But </w:t>
      </w:r>
      <w:proofErr w:type="gramStart"/>
      <w:r w:rsidRPr="00EB35EC">
        <w:t>also</w:t>
      </w:r>
      <w:proofErr w:type="gramEnd"/>
      <w:r w:rsidRPr="00EB35EC">
        <w:t xml:space="preserve"> to</w:t>
      </w:r>
      <w:r w:rsidRPr="00EB35EC">
        <w:rPr>
          <w:b/>
        </w:rPr>
        <w:t xml:space="preserve"> </w:t>
      </w:r>
      <w:r w:rsidRPr="00EB35EC">
        <w:t>literary historical</w:t>
      </w:r>
      <w:r w:rsidRPr="00EB35EC">
        <w:rPr>
          <w:b/>
        </w:rPr>
        <w:t xml:space="preserve"> </w:t>
      </w:r>
      <w:r w:rsidRPr="00EB35EC">
        <w:t>concepts.</w:t>
      </w:r>
      <w:r w:rsidRPr="00EB35EC">
        <w:rPr>
          <w:b/>
        </w:rPr>
        <w:t xml:space="preserve"> </w:t>
      </w:r>
    </w:p>
    <w:p w14:paraId="11CFCE69" w14:textId="77777777" w:rsidR="00EB35EC" w:rsidRPr="00EB35EC" w:rsidRDefault="00EB35EC" w:rsidP="002E6AD7">
      <w:pPr>
        <w:pStyle w:val="ListParagraph"/>
        <w:numPr>
          <w:ilvl w:val="0"/>
          <w:numId w:val="9"/>
        </w:numPr>
        <w:contextualSpacing/>
        <w:rPr>
          <w:rFonts w:ascii="Roboto Light" w:hAnsi="Roboto Light"/>
          <w:sz w:val="20"/>
          <w:szCs w:val="20"/>
        </w:rPr>
      </w:pPr>
      <w:r w:rsidRPr="00EB35EC">
        <w:rPr>
          <w:rFonts w:ascii="Roboto Light" w:hAnsi="Roboto Light"/>
          <w:sz w:val="20"/>
          <w:szCs w:val="20"/>
        </w:rPr>
        <w:t>Literary genres such poetry, tragedy, and comedy are governed by historical concepts.  For example, the concept of Greek Tragedy or Comedy in 5</w:t>
      </w:r>
      <w:r w:rsidRPr="00EB35EC">
        <w:rPr>
          <w:rFonts w:ascii="Roboto Light" w:hAnsi="Roboto Light"/>
          <w:sz w:val="20"/>
          <w:szCs w:val="20"/>
          <w:vertAlign w:val="superscript"/>
        </w:rPr>
        <w:t>th</w:t>
      </w:r>
      <w:r w:rsidRPr="00EB35EC">
        <w:rPr>
          <w:rFonts w:ascii="Roboto Light" w:hAnsi="Roboto Light"/>
          <w:sz w:val="20"/>
          <w:szCs w:val="20"/>
        </w:rPr>
        <w:t xml:space="preserve"> century sits in a historical context. The concept of Greek communal life is essential to understanding why Drama was such an important part of life. The Greeks held cultural concepts of such as hubris, hamartia, peripeteia, </w:t>
      </w:r>
      <w:proofErr w:type="spellStart"/>
      <w:r w:rsidRPr="00EB35EC">
        <w:rPr>
          <w:rFonts w:ascii="Roboto Light" w:hAnsi="Roboto Light"/>
          <w:sz w:val="20"/>
          <w:szCs w:val="20"/>
        </w:rPr>
        <w:t>anagnoris</w:t>
      </w:r>
      <w:proofErr w:type="spellEnd"/>
      <w:r w:rsidRPr="00EB35EC">
        <w:rPr>
          <w:rFonts w:ascii="Roboto Light" w:hAnsi="Roboto Light"/>
          <w:sz w:val="20"/>
          <w:szCs w:val="20"/>
        </w:rPr>
        <w:t xml:space="preserve"> and catharsis that informed their thinking and interpretations of characters and actions within a tragedy.  The structure of tragedy was defined by concepts of cause and effect, continuity of action, unity of time and place. </w:t>
      </w:r>
    </w:p>
    <w:p w14:paraId="6C2E51C2" w14:textId="77777777" w:rsidR="00EB35EC" w:rsidRPr="00EB35EC" w:rsidRDefault="00EB35EC" w:rsidP="002E6AD7">
      <w:pPr>
        <w:pStyle w:val="ListParagraph"/>
        <w:rPr>
          <w:rFonts w:ascii="Roboto Light" w:hAnsi="Roboto Light"/>
          <w:sz w:val="20"/>
          <w:szCs w:val="20"/>
        </w:rPr>
      </w:pPr>
    </w:p>
    <w:p w14:paraId="3DB858AE" w14:textId="2A7AAB5B" w:rsidR="002E6AD7" w:rsidRDefault="00EB35EC" w:rsidP="002E6AD7">
      <w:pPr>
        <w:pStyle w:val="ListParagraph"/>
        <w:numPr>
          <w:ilvl w:val="0"/>
          <w:numId w:val="9"/>
        </w:numPr>
        <w:contextualSpacing/>
        <w:rPr>
          <w:rFonts w:ascii="Roboto Light" w:hAnsi="Roboto Light"/>
          <w:sz w:val="20"/>
          <w:szCs w:val="20"/>
        </w:rPr>
      </w:pPr>
      <w:r w:rsidRPr="00EB35EC">
        <w:rPr>
          <w:rFonts w:ascii="Roboto Light" w:hAnsi="Roboto Light"/>
          <w:sz w:val="20"/>
          <w:szCs w:val="20"/>
        </w:rPr>
        <w:t xml:space="preserve">In studying the concept of tragedy in a literary context you could apply KU3 as your students identify the unique features of tragedy and/or its impact on the audience in the past but also as a reflection of dramatic forms today.  Evidence of the feature can be found in how well the student has explored the concept and demonstrated insightful knowledge and understanding </w:t>
      </w:r>
      <w:proofErr w:type="gramStart"/>
      <w:r w:rsidRPr="00EB35EC">
        <w:rPr>
          <w:rFonts w:ascii="Roboto Light" w:hAnsi="Roboto Light"/>
          <w:sz w:val="20"/>
          <w:szCs w:val="20"/>
        </w:rPr>
        <w:t>i.e.</w:t>
      </w:r>
      <w:proofErr w:type="gramEnd"/>
      <w:r w:rsidRPr="00EB35EC">
        <w:rPr>
          <w:rFonts w:ascii="Roboto Light" w:hAnsi="Roboto Light"/>
          <w:sz w:val="20"/>
          <w:szCs w:val="20"/>
        </w:rPr>
        <w:t xml:space="preserve"> made links/explored from different perspectives/gone beyond the accepted knowledge and understanding.</w:t>
      </w:r>
    </w:p>
    <w:p w14:paraId="3F0C7DC7" w14:textId="6FBDCA4D" w:rsidR="002E6AD7" w:rsidRPr="002E6AD7" w:rsidRDefault="002E6AD7" w:rsidP="002E6AD7">
      <w:pPr>
        <w:contextualSpacing/>
      </w:pPr>
    </w:p>
    <w:p w14:paraId="2D466849" w14:textId="77777777" w:rsidR="00EB35EC" w:rsidRPr="00EB35EC" w:rsidRDefault="00EB35EC" w:rsidP="002E6AD7">
      <w:pPr>
        <w:pStyle w:val="ListParagraph"/>
        <w:numPr>
          <w:ilvl w:val="0"/>
          <w:numId w:val="9"/>
        </w:numPr>
        <w:contextualSpacing/>
        <w:rPr>
          <w:rFonts w:ascii="Roboto Light" w:hAnsi="Roboto Light"/>
          <w:sz w:val="20"/>
          <w:szCs w:val="20"/>
        </w:rPr>
      </w:pPr>
      <w:r w:rsidRPr="00EB35EC">
        <w:rPr>
          <w:rFonts w:ascii="Roboto Light" w:hAnsi="Roboto Light"/>
          <w:sz w:val="20"/>
          <w:szCs w:val="20"/>
        </w:rPr>
        <w:t xml:space="preserve">Evidence of this feature can also be found in the student’s ability to identify what </w:t>
      </w:r>
      <w:proofErr w:type="gramStart"/>
      <w:r w:rsidRPr="00EB35EC">
        <w:rPr>
          <w:rFonts w:ascii="Roboto Light" w:hAnsi="Roboto Light"/>
          <w:sz w:val="20"/>
          <w:szCs w:val="20"/>
        </w:rPr>
        <w:t>‘ bigger</w:t>
      </w:r>
      <w:proofErr w:type="gramEnd"/>
      <w:r w:rsidRPr="00EB35EC">
        <w:rPr>
          <w:rFonts w:ascii="Roboto Light" w:hAnsi="Roboto Light"/>
          <w:sz w:val="20"/>
          <w:szCs w:val="20"/>
        </w:rPr>
        <w:t xml:space="preserve"> picture concept’ might be at play in the study of the ancient world. For </w:t>
      </w:r>
      <w:proofErr w:type="gramStart"/>
      <w:r w:rsidRPr="00EB35EC">
        <w:rPr>
          <w:rFonts w:ascii="Roboto Light" w:hAnsi="Roboto Light"/>
          <w:sz w:val="20"/>
          <w:szCs w:val="20"/>
        </w:rPr>
        <w:t>example</w:t>
      </w:r>
      <w:proofErr w:type="gramEnd"/>
      <w:r w:rsidRPr="00EB35EC">
        <w:rPr>
          <w:rFonts w:ascii="Roboto Light" w:hAnsi="Roboto Light"/>
          <w:sz w:val="20"/>
          <w:szCs w:val="20"/>
        </w:rPr>
        <w:t xml:space="preserve"> students can study the concepts of:</w:t>
      </w:r>
    </w:p>
    <w:p w14:paraId="011B840D" w14:textId="77777777" w:rsidR="00EB35EC" w:rsidRPr="00EB35EC" w:rsidRDefault="00EB35EC" w:rsidP="002E6AD7">
      <w:pPr>
        <w:pStyle w:val="ListParagraph"/>
        <w:numPr>
          <w:ilvl w:val="1"/>
          <w:numId w:val="10"/>
        </w:numPr>
        <w:ind w:left="709" w:hanging="283"/>
        <w:contextualSpacing/>
        <w:rPr>
          <w:rFonts w:ascii="Roboto Light" w:hAnsi="Roboto Light"/>
          <w:sz w:val="20"/>
          <w:szCs w:val="20"/>
        </w:rPr>
      </w:pPr>
      <w:r w:rsidRPr="00EB35EC">
        <w:rPr>
          <w:rFonts w:ascii="Roboto Light" w:hAnsi="Roboto Light"/>
          <w:b/>
          <w:sz w:val="20"/>
          <w:szCs w:val="20"/>
        </w:rPr>
        <w:t>Contestability</w:t>
      </w:r>
      <w:r w:rsidRPr="00EB35EC">
        <w:rPr>
          <w:rFonts w:ascii="Roboto Light" w:hAnsi="Roboto Light"/>
          <w:sz w:val="20"/>
          <w:szCs w:val="20"/>
        </w:rPr>
        <w:t xml:space="preserve"> in Herodotus’ account of the Persian wars.</w:t>
      </w:r>
    </w:p>
    <w:p w14:paraId="17A59DCC" w14:textId="77777777" w:rsidR="00EB35EC" w:rsidRPr="00EB35EC" w:rsidRDefault="00EB35EC" w:rsidP="002E6AD7">
      <w:pPr>
        <w:pStyle w:val="ListParagraph"/>
        <w:numPr>
          <w:ilvl w:val="1"/>
          <w:numId w:val="10"/>
        </w:numPr>
        <w:ind w:left="709" w:hanging="283"/>
        <w:contextualSpacing/>
        <w:rPr>
          <w:rFonts w:ascii="Roboto Light" w:hAnsi="Roboto Light"/>
          <w:sz w:val="20"/>
          <w:szCs w:val="20"/>
        </w:rPr>
      </w:pPr>
      <w:r w:rsidRPr="00EB35EC">
        <w:rPr>
          <w:rFonts w:ascii="Roboto Light" w:hAnsi="Roboto Light"/>
          <w:sz w:val="20"/>
          <w:szCs w:val="20"/>
        </w:rPr>
        <w:t xml:space="preserve"> </w:t>
      </w:r>
      <w:r w:rsidRPr="00EB35EC">
        <w:rPr>
          <w:rFonts w:ascii="Roboto Light" w:hAnsi="Roboto Light"/>
          <w:b/>
          <w:sz w:val="20"/>
          <w:szCs w:val="20"/>
        </w:rPr>
        <w:t xml:space="preserve">archaeological </w:t>
      </w:r>
      <w:proofErr w:type="gramStart"/>
      <w:r w:rsidRPr="00EB35EC">
        <w:rPr>
          <w:rFonts w:ascii="Roboto Light" w:hAnsi="Roboto Light"/>
          <w:b/>
          <w:sz w:val="20"/>
          <w:szCs w:val="20"/>
        </w:rPr>
        <w:t>evidence</w:t>
      </w:r>
      <w:r w:rsidRPr="00EB35EC">
        <w:rPr>
          <w:rFonts w:ascii="Roboto Light" w:hAnsi="Roboto Light"/>
          <w:sz w:val="20"/>
          <w:szCs w:val="20"/>
        </w:rPr>
        <w:t xml:space="preserve">  in</w:t>
      </w:r>
      <w:proofErr w:type="gramEnd"/>
      <w:r w:rsidRPr="00EB35EC">
        <w:rPr>
          <w:rFonts w:ascii="Roboto Light" w:hAnsi="Roboto Light"/>
          <w:sz w:val="20"/>
          <w:szCs w:val="20"/>
        </w:rPr>
        <w:t xml:space="preserve"> a study of Pyramid at Giza as a reflection of Egyptian religious belief.  </w:t>
      </w:r>
    </w:p>
    <w:p w14:paraId="47A361FE" w14:textId="77777777" w:rsidR="00EB35EC" w:rsidRPr="00EB35EC" w:rsidRDefault="00EB35EC" w:rsidP="002E6AD7">
      <w:pPr>
        <w:pStyle w:val="ListParagraph"/>
        <w:numPr>
          <w:ilvl w:val="1"/>
          <w:numId w:val="10"/>
        </w:numPr>
        <w:ind w:left="709" w:hanging="283"/>
        <w:contextualSpacing/>
        <w:rPr>
          <w:rFonts w:ascii="Roboto Light" w:hAnsi="Roboto Light"/>
          <w:sz w:val="20"/>
          <w:szCs w:val="20"/>
        </w:rPr>
      </w:pPr>
      <w:r w:rsidRPr="00EB35EC">
        <w:rPr>
          <w:rFonts w:ascii="Roboto Light" w:hAnsi="Roboto Light"/>
          <w:b/>
          <w:sz w:val="20"/>
          <w:szCs w:val="20"/>
        </w:rPr>
        <w:t>cause and effect</w:t>
      </w:r>
      <w:r w:rsidRPr="00EB35EC">
        <w:rPr>
          <w:rFonts w:ascii="Roboto Light" w:hAnsi="Roboto Light"/>
          <w:sz w:val="20"/>
          <w:szCs w:val="20"/>
        </w:rPr>
        <w:t xml:space="preserve"> </w:t>
      </w:r>
      <w:proofErr w:type="gramStart"/>
      <w:r w:rsidRPr="00EB35EC">
        <w:rPr>
          <w:rFonts w:ascii="Roboto Light" w:hAnsi="Roboto Light"/>
          <w:sz w:val="20"/>
          <w:szCs w:val="20"/>
        </w:rPr>
        <w:t>of  Peloponnesian</w:t>
      </w:r>
      <w:proofErr w:type="gramEnd"/>
      <w:r w:rsidRPr="00EB35EC">
        <w:rPr>
          <w:rFonts w:ascii="Roboto Light" w:hAnsi="Roboto Light"/>
          <w:sz w:val="20"/>
          <w:szCs w:val="20"/>
        </w:rPr>
        <w:t xml:space="preserve"> war on Athenian society</w:t>
      </w:r>
    </w:p>
    <w:p w14:paraId="61F32C2B" w14:textId="77777777" w:rsidR="00EB35EC" w:rsidRPr="00EB35EC" w:rsidRDefault="00EB35EC" w:rsidP="002E6AD7">
      <w:pPr>
        <w:pStyle w:val="ListParagraph"/>
        <w:numPr>
          <w:ilvl w:val="1"/>
          <w:numId w:val="10"/>
        </w:numPr>
        <w:ind w:left="709" w:hanging="283"/>
        <w:contextualSpacing/>
        <w:rPr>
          <w:rFonts w:ascii="Roboto Light" w:hAnsi="Roboto Light"/>
          <w:sz w:val="20"/>
          <w:szCs w:val="20"/>
        </w:rPr>
      </w:pPr>
      <w:r w:rsidRPr="00EB35EC">
        <w:rPr>
          <w:rFonts w:ascii="Roboto Light" w:hAnsi="Roboto Light"/>
          <w:b/>
          <w:sz w:val="20"/>
          <w:szCs w:val="20"/>
        </w:rPr>
        <w:t>interpretations</w:t>
      </w:r>
      <w:r w:rsidRPr="00EB35EC">
        <w:rPr>
          <w:rFonts w:ascii="Roboto Light" w:hAnsi="Roboto Light"/>
          <w:sz w:val="20"/>
          <w:szCs w:val="20"/>
        </w:rPr>
        <w:t xml:space="preserve"> through the story of Aeneas and Dido as Augustan propaganda</w:t>
      </w:r>
    </w:p>
    <w:p w14:paraId="48F25C84" w14:textId="77777777" w:rsidR="00EB35EC" w:rsidRPr="00EB35EC" w:rsidRDefault="00EB35EC" w:rsidP="002E6AD7">
      <w:pPr>
        <w:spacing w:after="0"/>
        <w:rPr>
          <w:b/>
        </w:rPr>
      </w:pPr>
    </w:p>
    <w:p w14:paraId="14D40734" w14:textId="77777777" w:rsidR="00EB35EC" w:rsidRPr="002E6AD7" w:rsidRDefault="00EB35EC" w:rsidP="002E6AD7">
      <w:pPr>
        <w:spacing w:before="240" w:after="0"/>
        <w:rPr>
          <w:rFonts w:ascii="Roboto Medium" w:hAnsi="Roboto Medium"/>
          <w:sz w:val="24"/>
          <w:szCs w:val="24"/>
        </w:rPr>
      </w:pPr>
      <w:r w:rsidRPr="002E6AD7">
        <w:rPr>
          <w:rFonts w:ascii="Roboto Medium" w:hAnsi="Roboto Medium"/>
          <w:sz w:val="24"/>
          <w:szCs w:val="24"/>
        </w:rPr>
        <w:t xml:space="preserve">In conclusion </w:t>
      </w:r>
    </w:p>
    <w:p w14:paraId="3FD1580A" w14:textId="77777777" w:rsidR="002E6AD7" w:rsidRDefault="002E6AD7" w:rsidP="002E6AD7">
      <w:pPr>
        <w:spacing w:after="0"/>
      </w:pPr>
    </w:p>
    <w:p w14:paraId="252501CD" w14:textId="4C61F47D" w:rsidR="00EB35EC" w:rsidRDefault="00EB35EC" w:rsidP="002E6AD7">
      <w:pPr>
        <w:spacing w:after="0"/>
      </w:pPr>
      <w:r w:rsidRPr="00EB35EC">
        <w:t>Knowledge and understanding in the A and B band is more than students regurgitating facts or ‘tell me everything you know’ into their work. There are some clear demonstrations of thinking and analysis of information required.</w:t>
      </w:r>
    </w:p>
    <w:p w14:paraId="64ED367A" w14:textId="77777777" w:rsidR="005A45D5" w:rsidRPr="00EB35EC" w:rsidRDefault="005A45D5" w:rsidP="002E6AD7">
      <w:pPr>
        <w:spacing w:after="0"/>
      </w:pPr>
    </w:p>
    <w:p w14:paraId="17C2D9E3" w14:textId="77777777" w:rsidR="00EB35EC" w:rsidRPr="00EB35EC" w:rsidRDefault="00EB35EC" w:rsidP="002E6AD7">
      <w:pPr>
        <w:spacing w:after="0"/>
      </w:pPr>
      <w:r w:rsidRPr="00EB35EC">
        <w:t xml:space="preserve">Specifically targeted task design enables this creative and critical thinking from our students. </w:t>
      </w:r>
    </w:p>
    <w:p w14:paraId="292D86B9" w14:textId="77777777" w:rsidR="00EB35EC" w:rsidRPr="00EB35EC" w:rsidRDefault="00EB35EC" w:rsidP="00EB35EC">
      <w:pPr>
        <w:spacing w:line="360" w:lineRule="auto"/>
      </w:pPr>
    </w:p>
    <w:p w14:paraId="529635F5" w14:textId="77777777" w:rsidR="00EB35EC" w:rsidRPr="00EB35EC" w:rsidRDefault="00EB35EC" w:rsidP="00EB35EC">
      <w:pPr>
        <w:spacing w:line="360" w:lineRule="auto"/>
      </w:pPr>
    </w:p>
    <w:p w14:paraId="261FFA0B" w14:textId="77777777" w:rsidR="00472C22" w:rsidRPr="00EB35EC" w:rsidRDefault="00472C22" w:rsidP="001D04B8"/>
    <w:sectPr w:rsidR="00472C22" w:rsidRPr="00EB35EC" w:rsidSect="002B1A82">
      <w:headerReference w:type="even" r:id="rId9"/>
      <w:headerReference w:type="default" r:id="rId10"/>
      <w:footerReference w:type="even" r:id="rId11"/>
      <w:footerReference w:type="default" r:id="rId12"/>
      <w:headerReference w:type="first" r:id="rId13"/>
      <w:footerReference w:type="first" r:id="rId14"/>
      <w:pgSz w:w="11906" w:h="16838"/>
      <w:pgMar w:top="1918" w:right="1274" w:bottom="170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97ADA" w14:textId="77777777" w:rsidR="00F82E69" w:rsidRDefault="00F82E69" w:rsidP="00131B77">
      <w:pPr>
        <w:spacing w:after="0"/>
      </w:pPr>
      <w:r>
        <w:separator/>
      </w:r>
    </w:p>
  </w:endnote>
  <w:endnote w:type="continuationSeparator" w:id="0">
    <w:p w14:paraId="2834525C" w14:textId="77777777" w:rsidR="00F82E69" w:rsidRDefault="00F82E69"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0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AFCA" w14:textId="489B7339" w:rsidR="00E26B3F" w:rsidRDefault="00E26B3F">
    <w:pPr>
      <w:pStyle w:val="Footer"/>
    </w:pPr>
    <w:r>
      <w:rPr>
        <w:noProof/>
      </w:rPr>
      <mc:AlternateContent>
        <mc:Choice Requires="wps">
          <w:drawing>
            <wp:anchor distT="0" distB="0" distL="0" distR="0" simplePos="0" relativeHeight="251668480" behindDoc="0" locked="0" layoutInCell="1" allowOverlap="1" wp14:anchorId="0EA03238" wp14:editId="75A4FCCD">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3F5761" w14:textId="28080FD6" w:rsidR="00E26B3F" w:rsidRPr="00E26B3F" w:rsidRDefault="00E26B3F" w:rsidP="00E26B3F">
                          <w:pPr>
                            <w:spacing w:after="0"/>
                            <w:rPr>
                              <w:rFonts w:ascii="Arial" w:eastAsia="Arial" w:hAnsi="Arial" w:cs="Arial"/>
                              <w:noProof/>
                              <w:color w:val="A80000"/>
                              <w:sz w:val="24"/>
                              <w:szCs w:val="24"/>
                            </w:rPr>
                          </w:pPr>
                          <w:r w:rsidRPr="00E26B3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A03238"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B3F5761" w14:textId="28080FD6" w:rsidR="00E26B3F" w:rsidRPr="00E26B3F" w:rsidRDefault="00E26B3F" w:rsidP="00E26B3F">
                    <w:pPr>
                      <w:spacing w:after="0"/>
                      <w:rPr>
                        <w:rFonts w:ascii="Arial" w:eastAsia="Arial" w:hAnsi="Arial" w:cs="Arial"/>
                        <w:noProof/>
                        <w:color w:val="A80000"/>
                        <w:sz w:val="24"/>
                        <w:szCs w:val="24"/>
                      </w:rPr>
                    </w:pPr>
                    <w:r w:rsidRPr="00E26B3F">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5114" w14:textId="28672D2A" w:rsidR="00C47BB1" w:rsidRPr="002B1A82" w:rsidRDefault="00E26B3F" w:rsidP="005A45D5">
    <w:pPr>
      <w:pStyle w:val="Footer"/>
      <w:tabs>
        <w:tab w:val="clear" w:pos="4513"/>
        <w:tab w:val="clear" w:pos="9026"/>
        <w:tab w:val="left" w:pos="3969"/>
        <w:tab w:val="right" w:pos="9333"/>
      </w:tabs>
    </w:pPr>
    <w:r>
      <w:rPr>
        <w:noProof/>
      </w:rPr>
      <mc:AlternateContent>
        <mc:Choice Requires="wps">
          <w:drawing>
            <wp:anchor distT="0" distB="0" distL="0" distR="0" simplePos="0" relativeHeight="251669504" behindDoc="0" locked="0" layoutInCell="1" allowOverlap="1" wp14:anchorId="193C70FD" wp14:editId="5AD0615F">
              <wp:simplePos x="915035" y="1009078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F669A" w14:textId="3120169C" w:rsidR="00E26B3F" w:rsidRPr="00E26B3F" w:rsidRDefault="00E26B3F" w:rsidP="00E26B3F">
                          <w:pPr>
                            <w:spacing w:after="0"/>
                            <w:rPr>
                              <w:rFonts w:ascii="Arial" w:eastAsia="Arial" w:hAnsi="Arial" w:cs="Arial"/>
                              <w:noProof/>
                              <w:color w:val="A80000"/>
                              <w:sz w:val="24"/>
                              <w:szCs w:val="24"/>
                            </w:rPr>
                          </w:pPr>
                          <w:r w:rsidRPr="00E26B3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3C70FD"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04F669A" w14:textId="3120169C" w:rsidR="00E26B3F" w:rsidRPr="00E26B3F" w:rsidRDefault="00E26B3F" w:rsidP="00E26B3F">
                    <w:pPr>
                      <w:spacing w:after="0"/>
                      <w:rPr>
                        <w:rFonts w:ascii="Arial" w:eastAsia="Arial" w:hAnsi="Arial" w:cs="Arial"/>
                        <w:noProof/>
                        <w:color w:val="A80000"/>
                        <w:sz w:val="24"/>
                        <w:szCs w:val="24"/>
                      </w:rPr>
                    </w:pPr>
                    <w:r w:rsidRPr="00E26B3F">
                      <w:rPr>
                        <w:rFonts w:ascii="Arial" w:eastAsia="Arial" w:hAnsi="Arial" w:cs="Arial"/>
                        <w:noProof/>
                        <w:color w:val="A80000"/>
                        <w:sz w:val="24"/>
                        <w:szCs w:val="24"/>
                      </w:rPr>
                      <w:t xml:space="preserve">OFFICIAL </w:t>
                    </w:r>
                  </w:p>
                </w:txbxContent>
              </v:textbox>
              <w10:wrap anchorx="page" anchory="page"/>
            </v:shape>
          </w:pict>
        </mc:Fallback>
      </mc:AlternateContent>
    </w:r>
    <w:sdt>
      <w:sdtPr>
        <w:id w:val="-1783959987"/>
        <w:docPartObj>
          <w:docPartGallery w:val="Page Numbers (Bottom of Page)"/>
          <w:docPartUnique/>
        </w:docPartObj>
      </w:sdtPr>
      <w:sdtContent>
        <w:sdt>
          <w:sdtPr>
            <w:id w:val="-1769616900"/>
            <w:docPartObj>
              <w:docPartGallery w:val="Page Numbers (Top of Page)"/>
              <w:docPartUnique/>
            </w:docPartObj>
          </w:sdtPr>
          <w:sdtContent>
            <w:r w:rsidR="005A45D5">
              <w:t>Ref: A729393</w:t>
            </w:r>
            <w:r w:rsidR="005A45D5">
              <w:tab/>
            </w:r>
            <w:r w:rsidR="005A45D5">
              <w:tab/>
              <w:t xml:space="preserve">Page </w:t>
            </w:r>
            <w:r w:rsidR="005A45D5">
              <w:rPr>
                <w:b/>
                <w:bCs/>
                <w:sz w:val="24"/>
                <w:szCs w:val="24"/>
              </w:rPr>
              <w:fldChar w:fldCharType="begin"/>
            </w:r>
            <w:r w:rsidR="005A45D5">
              <w:rPr>
                <w:b/>
                <w:bCs/>
              </w:rPr>
              <w:instrText xml:space="preserve"> PAGE </w:instrText>
            </w:r>
            <w:r w:rsidR="005A45D5">
              <w:rPr>
                <w:b/>
                <w:bCs/>
                <w:sz w:val="24"/>
                <w:szCs w:val="24"/>
              </w:rPr>
              <w:fldChar w:fldCharType="separate"/>
            </w:r>
            <w:r w:rsidR="005A45D5">
              <w:rPr>
                <w:b/>
                <w:bCs/>
                <w:noProof/>
              </w:rPr>
              <w:t>3</w:t>
            </w:r>
            <w:r w:rsidR="005A45D5">
              <w:rPr>
                <w:b/>
                <w:bCs/>
                <w:sz w:val="24"/>
                <w:szCs w:val="24"/>
              </w:rPr>
              <w:fldChar w:fldCharType="end"/>
            </w:r>
            <w:r w:rsidR="005A45D5">
              <w:t xml:space="preserve"> of </w:t>
            </w:r>
            <w:r w:rsidR="005A45D5">
              <w:rPr>
                <w:b/>
                <w:bCs/>
                <w:sz w:val="24"/>
                <w:szCs w:val="24"/>
              </w:rPr>
              <w:fldChar w:fldCharType="begin"/>
            </w:r>
            <w:r w:rsidR="005A45D5">
              <w:rPr>
                <w:b/>
                <w:bCs/>
              </w:rPr>
              <w:instrText xml:space="preserve"> NUMPAGES  </w:instrText>
            </w:r>
            <w:r w:rsidR="005A45D5">
              <w:rPr>
                <w:b/>
                <w:bCs/>
                <w:sz w:val="24"/>
                <w:szCs w:val="24"/>
              </w:rPr>
              <w:fldChar w:fldCharType="separate"/>
            </w:r>
            <w:r w:rsidR="005A45D5">
              <w:rPr>
                <w:b/>
                <w:bCs/>
                <w:noProof/>
              </w:rPr>
              <w:t>3</w:t>
            </w:r>
            <w:r w:rsidR="005A45D5">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FAD6" w14:textId="77777777" w:rsidR="00E26B3F" w:rsidRDefault="00E26B3F" w:rsidP="00C47BB1">
    <w:pPr>
      <w:pStyle w:val="Footer"/>
      <w:tabs>
        <w:tab w:val="clear" w:pos="4513"/>
        <w:tab w:val="clear" w:pos="9026"/>
        <w:tab w:val="right" w:pos="9333"/>
      </w:tabs>
    </w:pPr>
    <w:r>
      <w:rPr>
        <w:noProof/>
        <w:lang w:eastAsia="en-AU"/>
      </w:rPr>
      <mc:AlternateContent>
        <mc:Choice Requires="wps">
          <w:drawing>
            <wp:anchor distT="0" distB="0" distL="0" distR="0" simplePos="0" relativeHeight="251667456" behindDoc="0" locked="0" layoutInCell="1" allowOverlap="1" wp14:anchorId="405181B3" wp14:editId="2317FA08">
              <wp:simplePos x="914400" y="10087661"/>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3613EE" w14:textId="78A759B0" w:rsidR="00E26B3F" w:rsidRPr="00E26B3F" w:rsidRDefault="00E26B3F" w:rsidP="00E26B3F">
                          <w:pPr>
                            <w:spacing w:after="0"/>
                            <w:rPr>
                              <w:rFonts w:ascii="Arial" w:eastAsia="Arial" w:hAnsi="Arial" w:cs="Arial"/>
                              <w:noProof/>
                              <w:color w:val="A80000"/>
                              <w:sz w:val="24"/>
                              <w:szCs w:val="24"/>
                            </w:rPr>
                          </w:pPr>
                          <w:r w:rsidRPr="00E26B3F">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5181B3"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F3613EE" w14:textId="78A759B0" w:rsidR="00E26B3F" w:rsidRPr="00E26B3F" w:rsidRDefault="00E26B3F" w:rsidP="00E26B3F">
                    <w:pPr>
                      <w:spacing w:after="0"/>
                      <w:rPr>
                        <w:rFonts w:ascii="Arial" w:eastAsia="Arial" w:hAnsi="Arial" w:cs="Arial"/>
                        <w:noProof/>
                        <w:color w:val="A80000"/>
                        <w:sz w:val="24"/>
                        <w:szCs w:val="24"/>
                      </w:rPr>
                    </w:pPr>
                    <w:r w:rsidRPr="00E26B3F">
                      <w:rPr>
                        <w:rFonts w:ascii="Arial" w:eastAsia="Arial" w:hAnsi="Arial" w:cs="Arial"/>
                        <w:noProof/>
                        <w:color w:val="A80000"/>
                        <w:sz w:val="24"/>
                        <w:szCs w:val="24"/>
                      </w:rPr>
                      <w:t xml:space="preserve">OFFICIAL </w:t>
                    </w:r>
                  </w:p>
                </w:txbxContent>
              </v:textbox>
              <w10:wrap anchorx="page" anchory="page"/>
            </v:shape>
          </w:pict>
        </mc:Fallback>
      </mc:AlternateContent>
    </w:r>
    <w:r w:rsidR="00EE2489">
      <w:rPr>
        <w:noProof/>
        <w:lang w:eastAsia="en-AU"/>
      </w:rPr>
      <w:drawing>
        <wp:anchor distT="0" distB="0" distL="114300" distR="114300" simplePos="0" relativeHeight="251663360" behindDoc="1" locked="0" layoutInCell="1" allowOverlap="1" wp14:anchorId="261FFA14" wp14:editId="10D73274">
          <wp:simplePos x="0" y="0"/>
          <wp:positionH relativeFrom="column">
            <wp:posOffset>4745355</wp:posOffset>
          </wp:positionH>
          <wp:positionV relativeFrom="paragraph">
            <wp:posOffset>-702310</wp:posOffset>
          </wp:positionV>
          <wp:extent cx="1901825" cy="1304290"/>
          <wp:effectExtent l="0" t="0" r="3175" b="0"/>
          <wp:wrapTight wrapText="bothSides">
            <wp:wrapPolygon edited="0">
              <wp:start x="0" y="0"/>
              <wp:lineTo x="0" y="21137"/>
              <wp:lineTo x="21420" y="21137"/>
              <wp:lineTo x="2142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screen">
                    <a:extLst>
                      <a:ext uri="{28A0092B-C50C-407E-A947-70E740481C1C}">
                        <a14:useLocalDpi xmlns:a14="http://schemas.microsoft.com/office/drawing/2010/main"/>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5A45D5">
      <w:t>Ref: A729393</w:t>
    </w:r>
  </w:p>
  <w:p w14:paraId="261FFA11" w14:textId="4513FC22" w:rsidR="00A426B6" w:rsidRDefault="00E26B3F" w:rsidP="00C47BB1">
    <w:pPr>
      <w:pStyle w:val="Footer"/>
      <w:tabs>
        <w:tab w:val="clear" w:pos="4513"/>
        <w:tab w:val="clear" w:pos="9026"/>
        <w:tab w:val="right" w:pos="9333"/>
      </w:tabs>
    </w:pPr>
    <w:r>
      <w:t xml:space="preserve">Updated </w:t>
    </w:r>
    <w:proofErr w:type="gramStart"/>
    <w:r>
      <w:t>15/12/24</w:t>
    </w:r>
    <w:proofErr w:type="gramEnd"/>
    <w:r w:rsidR="00C47BB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DE14" w14:textId="77777777" w:rsidR="00F82E69" w:rsidRDefault="00F82E69" w:rsidP="00131B77">
      <w:pPr>
        <w:spacing w:after="0"/>
      </w:pPr>
      <w:r>
        <w:separator/>
      </w:r>
    </w:p>
  </w:footnote>
  <w:footnote w:type="continuationSeparator" w:id="0">
    <w:p w14:paraId="442C8D6A" w14:textId="77777777" w:rsidR="00F82E69" w:rsidRDefault="00F82E69"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9A64" w14:textId="0A0128A5" w:rsidR="00E26B3F" w:rsidRDefault="00E26B3F">
    <w:pPr>
      <w:pStyle w:val="Header"/>
    </w:pPr>
    <w:r>
      <w:rPr>
        <w:noProof/>
      </w:rPr>
      <mc:AlternateContent>
        <mc:Choice Requires="wps">
          <w:drawing>
            <wp:anchor distT="0" distB="0" distL="0" distR="0" simplePos="0" relativeHeight="251665408" behindDoc="0" locked="0" layoutInCell="1" allowOverlap="1" wp14:anchorId="6980FCC2" wp14:editId="44F8E787">
              <wp:simplePos x="635" y="635"/>
              <wp:positionH relativeFrom="page">
                <wp:align>center</wp:align>
              </wp:positionH>
              <wp:positionV relativeFrom="page">
                <wp:align>top</wp:align>
              </wp:positionV>
              <wp:extent cx="443865" cy="443865"/>
              <wp:effectExtent l="0" t="0" r="18415" b="1524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D55290" w14:textId="19CD2A38" w:rsidR="00E26B3F" w:rsidRPr="00E26B3F" w:rsidRDefault="00E26B3F" w:rsidP="00E26B3F">
                          <w:pPr>
                            <w:spacing w:after="0"/>
                            <w:rPr>
                              <w:rFonts w:ascii="Arial" w:eastAsia="Arial" w:hAnsi="Arial" w:cs="Arial"/>
                              <w:noProof/>
                              <w:color w:val="A80000"/>
                              <w:sz w:val="24"/>
                              <w:szCs w:val="24"/>
                            </w:rPr>
                          </w:pPr>
                          <w:r w:rsidRPr="00E26B3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80FCC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3D55290" w14:textId="19CD2A38" w:rsidR="00E26B3F" w:rsidRPr="00E26B3F" w:rsidRDefault="00E26B3F" w:rsidP="00E26B3F">
                    <w:pPr>
                      <w:spacing w:after="0"/>
                      <w:rPr>
                        <w:rFonts w:ascii="Arial" w:eastAsia="Arial" w:hAnsi="Arial" w:cs="Arial"/>
                        <w:noProof/>
                        <w:color w:val="A80000"/>
                        <w:sz w:val="24"/>
                        <w:szCs w:val="24"/>
                      </w:rPr>
                    </w:pPr>
                    <w:r w:rsidRPr="00E26B3F">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E313" w14:textId="22F24977" w:rsidR="00E26B3F" w:rsidRDefault="00E26B3F">
    <w:pPr>
      <w:pStyle w:val="Header"/>
    </w:pPr>
    <w:r>
      <w:rPr>
        <w:noProof/>
      </w:rPr>
      <mc:AlternateContent>
        <mc:Choice Requires="wps">
          <w:drawing>
            <wp:anchor distT="0" distB="0" distL="0" distR="0" simplePos="0" relativeHeight="251666432" behindDoc="0" locked="0" layoutInCell="1" allowOverlap="1" wp14:anchorId="43F91772" wp14:editId="1457EBE0">
              <wp:simplePos x="915035" y="45021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AFA27F" w14:textId="39F9B070" w:rsidR="00E26B3F" w:rsidRPr="00E26B3F" w:rsidRDefault="00E26B3F" w:rsidP="00E26B3F">
                          <w:pPr>
                            <w:spacing w:after="0"/>
                            <w:rPr>
                              <w:rFonts w:ascii="Arial" w:eastAsia="Arial" w:hAnsi="Arial" w:cs="Arial"/>
                              <w:noProof/>
                              <w:color w:val="A80000"/>
                              <w:sz w:val="24"/>
                              <w:szCs w:val="24"/>
                            </w:rPr>
                          </w:pPr>
                          <w:r w:rsidRPr="00E26B3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F91772"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1AFA27F" w14:textId="39F9B070" w:rsidR="00E26B3F" w:rsidRPr="00E26B3F" w:rsidRDefault="00E26B3F" w:rsidP="00E26B3F">
                    <w:pPr>
                      <w:spacing w:after="0"/>
                      <w:rPr>
                        <w:rFonts w:ascii="Arial" w:eastAsia="Arial" w:hAnsi="Arial" w:cs="Arial"/>
                        <w:noProof/>
                        <w:color w:val="A80000"/>
                        <w:sz w:val="24"/>
                        <w:szCs w:val="24"/>
                      </w:rPr>
                    </w:pPr>
                    <w:r w:rsidRPr="00E26B3F">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FA10" w14:textId="418FAA90" w:rsidR="00131B77" w:rsidRDefault="00E26B3F">
    <w:r>
      <w:rPr>
        <w:noProof/>
        <w:lang w:eastAsia="en-AU"/>
      </w:rPr>
      <mc:AlternateContent>
        <mc:Choice Requires="wps">
          <w:drawing>
            <wp:anchor distT="0" distB="0" distL="0" distR="0" simplePos="0" relativeHeight="251664384" behindDoc="0" locked="0" layoutInCell="1" allowOverlap="1" wp14:anchorId="3F8F20B7" wp14:editId="10F91D7E">
              <wp:simplePos x="914400" y="453542"/>
              <wp:positionH relativeFrom="page">
                <wp:align>center</wp:align>
              </wp:positionH>
              <wp:positionV relativeFrom="page">
                <wp:align>top</wp:align>
              </wp:positionV>
              <wp:extent cx="443865" cy="443865"/>
              <wp:effectExtent l="0" t="0" r="18415" b="1524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541AAB" w14:textId="0B8FE166" w:rsidR="00E26B3F" w:rsidRPr="00E26B3F" w:rsidRDefault="00E26B3F" w:rsidP="00E26B3F">
                          <w:pPr>
                            <w:spacing w:after="0"/>
                            <w:rPr>
                              <w:rFonts w:ascii="Arial" w:eastAsia="Arial" w:hAnsi="Arial" w:cs="Arial"/>
                              <w:noProof/>
                              <w:color w:val="A80000"/>
                              <w:sz w:val="24"/>
                              <w:szCs w:val="24"/>
                            </w:rPr>
                          </w:pPr>
                          <w:r w:rsidRPr="00E26B3F">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8F20B7"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E541AAB" w14:textId="0B8FE166" w:rsidR="00E26B3F" w:rsidRPr="00E26B3F" w:rsidRDefault="00E26B3F" w:rsidP="00E26B3F">
                    <w:pPr>
                      <w:spacing w:after="0"/>
                      <w:rPr>
                        <w:rFonts w:ascii="Arial" w:eastAsia="Arial" w:hAnsi="Arial" w:cs="Arial"/>
                        <w:noProof/>
                        <w:color w:val="A80000"/>
                        <w:sz w:val="24"/>
                        <w:szCs w:val="24"/>
                      </w:rPr>
                    </w:pPr>
                    <w:r w:rsidRPr="00E26B3F">
                      <w:rPr>
                        <w:rFonts w:ascii="Arial" w:eastAsia="Arial" w:hAnsi="Arial" w:cs="Arial"/>
                        <w:noProof/>
                        <w:color w:val="A80000"/>
                        <w:sz w:val="24"/>
                        <w:szCs w:val="24"/>
                      </w:rPr>
                      <w:t>OFFICIAL</w:t>
                    </w:r>
                  </w:p>
                </w:txbxContent>
              </v:textbox>
              <w10:wrap anchorx="page" anchory="page"/>
            </v:shape>
          </w:pict>
        </mc:Fallback>
      </mc:AlternateContent>
    </w:r>
    <w:r w:rsidR="00445B87">
      <w:rPr>
        <w:noProof/>
        <w:lang w:eastAsia="en-AU"/>
      </w:rPr>
      <w:drawing>
        <wp:anchor distT="0" distB="0" distL="114300" distR="114300" simplePos="0" relativeHeight="251662336" behindDoc="1" locked="0" layoutInCell="1" allowOverlap="1" wp14:anchorId="261FFA12" wp14:editId="2B0970C5">
          <wp:simplePos x="0" y="0"/>
          <wp:positionH relativeFrom="column">
            <wp:posOffset>-914400</wp:posOffset>
          </wp:positionH>
          <wp:positionV relativeFrom="paragraph">
            <wp:posOffset>-449580</wp:posOffset>
          </wp:positionV>
          <wp:extent cx="7539990" cy="1581150"/>
          <wp:effectExtent l="0" t="0" r="3810" b="0"/>
          <wp:wrapTight wrapText="bothSides">
            <wp:wrapPolygon edited="0">
              <wp:start x="0" y="0"/>
              <wp:lineTo x="0" y="21340"/>
              <wp:lineTo x="21556" y="21340"/>
              <wp:lineTo x="2155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AC33A5"/>
    <w:multiLevelType w:val="hybridMultilevel"/>
    <w:tmpl w:val="6F9665CC"/>
    <w:lvl w:ilvl="0" w:tplc="0C090001">
      <w:start w:val="1"/>
      <w:numFmt w:val="bullet"/>
      <w:lvlText w:val=""/>
      <w:lvlJc w:val="left"/>
      <w:pPr>
        <w:tabs>
          <w:tab w:val="num" w:pos="510"/>
        </w:tabs>
        <w:ind w:left="510" w:hanging="510"/>
      </w:pPr>
      <w:rPr>
        <w:rFonts w:ascii="Symbol" w:hAnsi="Symbol" w:hint="default"/>
        <w:sz w:val="16"/>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1">
      <w:start w:val="1"/>
      <w:numFmt w:val="bullet"/>
      <w:lvlText w:val=""/>
      <w:lvlJc w:val="left"/>
      <w:pPr>
        <w:tabs>
          <w:tab w:val="num" w:pos="1080"/>
        </w:tabs>
        <w:ind w:left="1080" w:hanging="360"/>
      </w:pPr>
      <w:rPr>
        <w:rFonts w:ascii="Symbol" w:hAnsi="Symbol" w:hint="default"/>
        <w:szCs w:val="22"/>
      </w:rPr>
    </w:lvl>
    <w:lvl w:ilvl="3" w:tplc="0C090001">
      <w:start w:val="1"/>
      <w:numFmt w:val="bullet"/>
      <w:lvlText w:val=""/>
      <w:lvlJc w:val="left"/>
      <w:pPr>
        <w:tabs>
          <w:tab w:val="num" w:pos="1800"/>
        </w:tabs>
        <w:ind w:left="1800" w:hanging="360"/>
      </w:pPr>
      <w:rPr>
        <w:rFonts w:ascii="Symbol" w:hAnsi="Symbol" w:hint="default"/>
      </w:rPr>
    </w:lvl>
    <w:lvl w:ilvl="4" w:tplc="0C090003">
      <w:start w:val="1"/>
      <w:numFmt w:val="bullet"/>
      <w:lvlText w:val="o"/>
      <w:lvlJc w:val="left"/>
      <w:pPr>
        <w:tabs>
          <w:tab w:val="num" w:pos="2520"/>
        </w:tabs>
        <w:ind w:left="2520" w:hanging="360"/>
      </w:pPr>
      <w:rPr>
        <w:rFonts w:ascii="Courier New" w:hAnsi="Courier New" w:cs="Courier New" w:hint="default"/>
      </w:rPr>
    </w:lvl>
    <w:lvl w:ilvl="5" w:tplc="0C090005">
      <w:start w:val="1"/>
      <w:numFmt w:val="bullet"/>
      <w:lvlText w:val=""/>
      <w:lvlJc w:val="left"/>
      <w:pPr>
        <w:tabs>
          <w:tab w:val="num" w:pos="3240"/>
        </w:tabs>
        <w:ind w:left="3240" w:hanging="360"/>
      </w:pPr>
      <w:rPr>
        <w:rFonts w:ascii="Wingdings" w:hAnsi="Wingdings" w:hint="default"/>
      </w:rPr>
    </w:lvl>
    <w:lvl w:ilvl="6" w:tplc="0C090001">
      <w:start w:val="1"/>
      <w:numFmt w:val="bullet"/>
      <w:lvlText w:val=""/>
      <w:lvlJc w:val="left"/>
      <w:pPr>
        <w:tabs>
          <w:tab w:val="num" w:pos="3960"/>
        </w:tabs>
        <w:ind w:left="3960" w:hanging="360"/>
      </w:pPr>
      <w:rPr>
        <w:rFonts w:ascii="Symbol" w:hAnsi="Symbol" w:hint="default"/>
      </w:rPr>
    </w:lvl>
    <w:lvl w:ilvl="7" w:tplc="0C090003">
      <w:start w:val="1"/>
      <w:numFmt w:val="bullet"/>
      <w:lvlText w:val="o"/>
      <w:lvlJc w:val="left"/>
      <w:pPr>
        <w:tabs>
          <w:tab w:val="num" w:pos="4680"/>
        </w:tabs>
        <w:ind w:left="4680" w:hanging="360"/>
      </w:pPr>
      <w:rPr>
        <w:rFonts w:ascii="Courier New" w:hAnsi="Courier New" w:cs="Courier New" w:hint="default"/>
      </w:rPr>
    </w:lvl>
    <w:lvl w:ilvl="8" w:tplc="0C090005">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349C0BA1"/>
    <w:multiLevelType w:val="hybridMultilevel"/>
    <w:tmpl w:val="C5D28A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9065F58"/>
    <w:multiLevelType w:val="hybridMultilevel"/>
    <w:tmpl w:val="F596247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F3558A"/>
    <w:multiLevelType w:val="hybridMultilevel"/>
    <w:tmpl w:val="C5420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742730"/>
    <w:multiLevelType w:val="hybridMultilevel"/>
    <w:tmpl w:val="34A65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F0597D"/>
    <w:multiLevelType w:val="hybridMultilevel"/>
    <w:tmpl w:val="C2AA84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BF96517"/>
    <w:multiLevelType w:val="hybridMultilevel"/>
    <w:tmpl w:val="C9DA3BEE"/>
    <w:lvl w:ilvl="0" w:tplc="79264012">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12794609">
    <w:abstractNumId w:val="0"/>
  </w:num>
  <w:num w:numId="2" w16cid:durableId="1664356091">
    <w:abstractNumId w:val="3"/>
  </w:num>
  <w:num w:numId="3" w16cid:durableId="1596865273">
    <w:abstractNumId w:val="0"/>
  </w:num>
  <w:num w:numId="4" w16cid:durableId="1616134667">
    <w:abstractNumId w:val="1"/>
  </w:num>
  <w:num w:numId="5" w16cid:durableId="1959410161">
    <w:abstractNumId w:val="7"/>
  </w:num>
  <w:num w:numId="6" w16cid:durableId="899827753">
    <w:abstractNumId w:val="8"/>
  </w:num>
  <w:num w:numId="7" w16cid:durableId="1306005537">
    <w:abstractNumId w:val="6"/>
  </w:num>
  <w:num w:numId="8" w16cid:durableId="286591983">
    <w:abstractNumId w:val="5"/>
  </w:num>
  <w:num w:numId="9" w16cid:durableId="985666953">
    <w:abstractNumId w:val="2"/>
  </w:num>
  <w:num w:numId="10" w16cid:durableId="1683430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77"/>
    <w:rsid w:val="0001336B"/>
    <w:rsid w:val="00131B77"/>
    <w:rsid w:val="00152E83"/>
    <w:rsid w:val="00186850"/>
    <w:rsid w:val="001D04B8"/>
    <w:rsid w:val="001F6E55"/>
    <w:rsid w:val="002B1A82"/>
    <w:rsid w:val="002E6AD7"/>
    <w:rsid w:val="00445B87"/>
    <w:rsid w:val="00472C22"/>
    <w:rsid w:val="004E2194"/>
    <w:rsid w:val="00575659"/>
    <w:rsid w:val="005A45D5"/>
    <w:rsid w:val="005B451D"/>
    <w:rsid w:val="00690A42"/>
    <w:rsid w:val="00690FC7"/>
    <w:rsid w:val="008060F9"/>
    <w:rsid w:val="009A036E"/>
    <w:rsid w:val="009E4C82"/>
    <w:rsid w:val="00A426B6"/>
    <w:rsid w:val="00AC1A85"/>
    <w:rsid w:val="00C47BB1"/>
    <w:rsid w:val="00C6365A"/>
    <w:rsid w:val="00CC5FA7"/>
    <w:rsid w:val="00D4292C"/>
    <w:rsid w:val="00DC6DEF"/>
    <w:rsid w:val="00DF1E1F"/>
    <w:rsid w:val="00E26B3F"/>
    <w:rsid w:val="00EB35EC"/>
    <w:rsid w:val="00EE2489"/>
    <w:rsid w:val="00F733D3"/>
    <w:rsid w:val="00F82E69"/>
    <w:rsid w:val="00FD5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FFA0B"/>
  <w15:docId w15:val="{D87D2A16-4C6D-4C4B-982A-7DAC0C0C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character" w:customStyle="1" w:styleId="Content1afterH1Char">
    <w:name w:val="Content 1 (after H1) Char"/>
    <w:basedOn w:val="DefaultParagraphFont"/>
    <w:link w:val="Content1afterH1"/>
    <w:rsid w:val="00472C22"/>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styleId="BalloonText">
    <w:name w:val="Balloon Text"/>
    <w:basedOn w:val="Normal"/>
    <w:link w:val="BalloonTextChar"/>
    <w:semiHidden/>
    <w:unhideWhenUsed/>
    <w:rsid w:val="00445B87"/>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445B87"/>
    <w:rPr>
      <w:rFonts w:ascii="Tahoma" w:hAnsi="Tahoma" w:cs="Tahoma"/>
      <w:sz w:val="16"/>
      <w:szCs w:val="16"/>
    </w:rPr>
  </w:style>
  <w:style w:type="paragraph" w:styleId="ListParagraph">
    <w:name w:val="List Paragraph"/>
    <w:basedOn w:val="Normal"/>
    <w:uiPriority w:val="34"/>
    <w:qFormat/>
    <w:rsid w:val="00575659"/>
    <w:pPr>
      <w:spacing w:after="0"/>
      <w:ind w:left="720"/>
    </w:pPr>
    <w:rPr>
      <w:rFonts w:ascii="Times New Roman" w:eastAsia="Times New Roman" w:hAnsi="Times New Roman" w:cs="Times New Roman"/>
      <w:sz w:val="24"/>
      <w:szCs w:val="24"/>
    </w:rPr>
  </w:style>
  <w:style w:type="paragraph" w:customStyle="1" w:styleId="Head2">
    <w:name w:val="Head2"/>
    <w:basedOn w:val="Heading2"/>
    <w:qFormat/>
    <w:rsid w:val="00575659"/>
    <w:pPr>
      <w:keepLines w:val="0"/>
      <w:overflowPunct w:val="0"/>
      <w:autoSpaceDE w:val="0"/>
      <w:autoSpaceDN w:val="0"/>
      <w:adjustRightInd w:val="0"/>
      <w:spacing w:after="240"/>
      <w:jc w:val="center"/>
    </w:pPr>
    <w:rPr>
      <w:rFonts w:ascii="Arial" w:eastAsia="Times New Roman" w:hAnsi="Arial" w:cs="Arial"/>
      <w:b/>
      <w:sz w:val="28"/>
      <w:szCs w:val="28"/>
    </w:rPr>
  </w:style>
  <w:style w:type="paragraph" w:customStyle="1" w:styleId="BodyText1">
    <w:name w:val="Body Text1"/>
    <w:basedOn w:val="Normal"/>
    <w:qFormat/>
    <w:rsid w:val="00575659"/>
    <w:pPr>
      <w:overflowPunct w:val="0"/>
      <w:autoSpaceDE w:val="0"/>
      <w:autoSpaceDN w:val="0"/>
      <w:adjustRightInd w:val="0"/>
      <w:spacing w:before="240"/>
    </w:pPr>
    <w:rPr>
      <w:rFonts w:ascii="Arial" w:eastAsia="Times New Roman" w:hAnsi="Arial" w:cs="Times New Roman"/>
      <w:sz w:val="22"/>
      <w:lang w:val="en-US"/>
    </w:rPr>
  </w:style>
  <w:style w:type="paragraph" w:customStyle="1" w:styleId="Style1">
    <w:name w:val="Style1"/>
    <w:basedOn w:val="BodyText1"/>
    <w:qFormat/>
    <w:rsid w:val="00575659"/>
    <w:pPr>
      <w:spacing w:before="120"/>
    </w:pPr>
  </w:style>
  <w:style w:type="paragraph" w:customStyle="1" w:styleId="SOFinalBulletsCoded2-3Letters">
    <w:name w:val="SO Final Bullets Coded (2-3 Letters)"/>
    <w:rsid w:val="00EB35EC"/>
    <w:pPr>
      <w:tabs>
        <w:tab w:val="left" w:pos="567"/>
      </w:tabs>
      <w:spacing w:before="60" w:after="0" w:line="240" w:lineRule="auto"/>
      <w:ind w:left="567" w:hanging="567"/>
    </w:pPr>
    <w:rPr>
      <w:rFonts w:ascii="Arial" w:eastAsia="MS Mincho" w:hAnsi="Arial" w:cs="Arial"/>
      <w:color w:val="000000"/>
      <w:szCs w:val="24"/>
      <w:lang w:val="en-US"/>
    </w:rPr>
  </w:style>
  <w:style w:type="paragraph" w:customStyle="1" w:styleId="SOFinalBullets">
    <w:name w:val="SO Final Bullets"/>
    <w:link w:val="SOFinalBulletsCharChar"/>
    <w:autoRedefine/>
    <w:rsid w:val="002E6AD7"/>
    <w:pPr>
      <w:numPr>
        <w:numId w:val="6"/>
      </w:numPr>
      <w:spacing w:before="60" w:after="0" w:line="224" w:lineRule="exact"/>
    </w:pPr>
    <w:rPr>
      <w:rFonts w:eastAsia="MS Mincho" w:cs="Arial"/>
      <w:color w:val="000000"/>
      <w:spacing w:val="-2"/>
      <w:szCs w:val="24"/>
      <w:lang w:val="en-US"/>
    </w:rPr>
  </w:style>
  <w:style w:type="character" w:customStyle="1" w:styleId="SOFinalBulletsCharChar">
    <w:name w:val="SO Final Bullets Char Char"/>
    <w:link w:val="SOFinalBullets"/>
    <w:rsid w:val="002E6AD7"/>
    <w:rPr>
      <w:rFonts w:eastAsia="MS Mincho" w:cs="Arial"/>
      <w:color w:val="000000"/>
      <w:spacing w:val="-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4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CB029ECD6D85427BAD5E1D35DE4A29A4" version="1.0.0">
  <systemFields>
    <field name="Objective-Id">
      <value order="0">A729393</value>
    </field>
    <field name="Objective-Title">
      <value order="0">Understanding the ADC - Knowledge and Understanding</value>
    </field>
    <field name="Objective-Description">
      <value order="0"/>
    </field>
    <field name="Objective-CreationStamp">
      <value order="0">2018-05-09T15:25:27Z</value>
    </field>
    <field name="Objective-IsApproved">
      <value order="0">false</value>
    </field>
    <field name="Objective-IsPublished">
      <value order="0">true</value>
    </field>
    <field name="Objective-DatePublished">
      <value order="0">2023-12-14T22:28:36Z</value>
    </field>
    <field name="Objective-ModificationStamp">
      <value order="0">2023-12-14T22:28:36Z</value>
    </field>
    <field name="Objective-Owner">
      <value order="0">Karen Collins</value>
    </field>
    <field name="Objective-Path">
      <value order="0">Objective Global Folder:SACE Support Materials:SACE Support Materials Stage 2:Humanities and Social Sciences:Ancient Studies (from 2018):Subject advice and strategies</value>
    </field>
    <field name="Objective-Parent">
      <value order="0">Subject advice and strategies</value>
    </field>
    <field name="Objective-State">
      <value order="0">Published</value>
    </field>
    <field name="Objective-VersionId">
      <value order="0">vA1961454</value>
    </field>
    <field name="Objective-Version">
      <value order="0">3.0</value>
    </field>
    <field name="Objective-VersionNumber">
      <value order="0">5</value>
    </field>
    <field name="Objective-VersionComment">
      <value order="0">Update for 2024</value>
    </field>
    <field name="Objective-FileNumber">
      <value order="0">qA14517</value>
    </field>
    <field name="Objective-Classification">
      <value order="0"/>
    </field>
    <field name="Objective-Caveats">
      <value order="0"/>
    </field>
  </systemFields>
  <catalogues>
    <catalogue name="Document Type Catalogue" type="type" ori="id:cA25">
      <field name="Objective-Security Classification">
        <value order="0"/>
      </field>
      <field name="Objective-Connect Creator">
        <value order="0"/>
      </field>
    </catalogue>
  </catalogues>
</metadata>
</file>

<file path=customXml/itemProps1.xml><?xml version="1.0" encoding="utf-8"?>
<ds:datastoreItem xmlns:ds="http://schemas.openxmlformats.org/officeDocument/2006/customXml" ds:itemID="{1F84F943-D6FB-4212-91F7-7F1DDA918F5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 Comment</cp:lastModifiedBy>
  <cp:revision>2</cp:revision>
  <dcterms:created xsi:type="dcterms:W3CDTF">2023-12-14T22:36:00Z</dcterms:created>
  <dcterms:modified xsi:type="dcterms:W3CDTF">2023-12-14T22:36:00Z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ClassificationContentMarkingHeaderShapeIds">
    <vt:lpwstr>1,2,3</vt:lpwstr>
  </property>
  <property fmtid="{D5CDD505-2E9C-101B-9397-08002B2CF9AE}" pid="5" name="ClassificationContentMarkingHeaderFontProps">
    <vt:lpwstr>#a80000,12,Arial</vt:lpwstr>
  </property>
  <property fmtid="{D5CDD505-2E9C-101B-9397-08002B2CF9AE}" pid="6" name="ClassificationContentMarkingHeaderText">
    <vt:lpwstr>OFFICIAL</vt:lpwstr>
  </property>
  <property fmtid="{D5CDD505-2E9C-101B-9397-08002B2CF9AE}" pid="7" name="ClassificationContentMarkingFooterShapeIds">
    <vt:lpwstr>4,5,6</vt:lpwstr>
  </property>
  <property fmtid="{D5CDD505-2E9C-101B-9397-08002B2CF9AE}" pid="8" name="ClassificationContentMarkingFooterFontProps">
    <vt:lpwstr>#a80000,12,arial</vt:lpwstr>
  </property>
  <property fmtid="{D5CDD505-2E9C-101B-9397-08002B2CF9AE}" pid="9" name="ClassificationContentMarkingFooterText">
    <vt:lpwstr>OFFICIAL </vt:lpwstr>
  </property>
  <property fmtid="{D5CDD505-2E9C-101B-9397-08002B2CF9AE}" pid="10" name="Customer-Id">
    <vt:lpwstr>CB029ECD6D85427BAD5E1D35DE4A29A4</vt:lpwstr>
  </property>
  <property fmtid="{D5CDD505-2E9C-101B-9397-08002B2CF9AE}" pid="11" name="Objective-Id">
    <vt:lpwstr>A729393</vt:lpwstr>
  </property>
  <property fmtid="{D5CDD505-2E9C-101B-9397-08002B2CF9AE}" pid="12" name="Objective-Title">
    <vt:lpwstr>Understanding the ADC - Knowledge and Understanding</vt:lpwstr>
  </property>
  <property fmtid="{D5CDD505-2E9C-101B-9397-08002B2CF9AE}" pid="13" name="Objective-Description">
    <vt:lpwstr/>
  </property>
  <property fmtid="{D5CDD505-2E9C-101B-9397-08002B2CF9AE}" pid="14" name="Objective-CreationStamp">
    <vt:filetime>2018-05-09T15:25:27Z</vt:filetime>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DatePublished">
    <vt:filetime>2023-12-14T22:28:36Z</vt:filetime>
  </property>
  <property fmtid="{D5CDD505-2E9C-101B-9397-08002B2CF9AE}" pid="18" name="Objective-ModificationStamp">
    <vt:filetime>2023-12-14T22:28:36Z</vt:filetime>
  </property>
  <property fmtid="{D5CDD505-2E9C-101B-9397-08002B2CF9AE}" pid="19" name="Objective-Owner">
    <vt:lpwstr>Karen Collins</vt:lpwstr>
  </property>
  <property fmtid="{D5CDD505-2E9C-101B-9397-08002B2CF9AE}" pid="20" name="Objective-Path">
    <vt:lpwstr>Objective Global Folder:SACE Support Materials:SACE Support Materials Stage 2:Humanities and Social Sciences:Ancient Studies (from 2018):Subject advice and strategies</vt:lpwstr>
  </property>
  <property fmtid="{D5CDD505-2E9C-101B-9397-08002B2CF9AE}" pid="21" name="Objective-Parent">
    <vt:lpwstr>Subject advice and strategies</vt:lpwstr>
  </property>
  <property fmtid="{D5CDD505-2E9C-101B-9397-08002B2CF9AE}" pid="22" name="Objective-State">
    <vt:lpwstr>Published</vt:lpwstr>
  </property>
  <property fmtid="{D5CDD505-2E9C-101B-9397-08002B2CF9AE}" pid="23" name="Objective-VersionId">
    <vt:lpwstr>vA1961454</vt:lpwstr>
  </property>
  <property fmtid="{D5CDD505-2E9C-101B-9397-08002B2CF9AE}" pid="24" name="Objective-Version">
    <vt:lpwstr>3.0</vt:lpwstr>
  </property>
  <property fmtid="{D5CDD505-2E9C-101B-9397-08002B2CF9AE}" pid="25" name="Objective-VersionNumber">
    <vt:r8>5</vt:r8>
  </property>
  <property fmtid="{D5CDD505-2E9C-101B-9397-08002B2CF9AE}" pid="26" name="Objective-VersionComment">
    <vt:lpwstr>Update for 2024</vt:lpwstr>
  </property>
  <property fmtid="{D5CDD505-2E9C-101B-9397-08002B2CF9AE}" pid="27" name="Objective-FileNumber">
    <vt:lpwstr>qA14517</vt:lpwstr>
  </property>
  <property fmtid="{D5CDD505-2E9C-101B-9397-08002B2CF9AE}" pid="28" name="Objective-Classification">
    <vt:lpwstr/>
  </property>
  <property fmtid="{D5CDD505-2E9C-101B-9397-08002B2CF9AE}" pid="29" name="Objective-Caveats">
    <vt:lpwstr/>
  </property>
  <property fmtid="{D5CDD505-2E9C-101B-9397-08002B2CF9AE}" pid="30" name="Objective-Security Classification">
    <vt:lpwstr/>
  </property>
  <property fmtid="{D5CDD505-2E9C-101B-9397-08002B2CF9AE}" pid="31" name="Objective-Connect Creator">
    <vt:lpwstr/>
  </property>
</Properties>
</file>