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0CB97" w14:textId="77777777" w:rsidR="00201242" w:rsidRDefault="00C2079D" w:rsidP="005A6DEE">
      <w:pPr>
        <w:pStyle w:val="Heading1"/>
        <w:spacing w:before="0" w:line="240" w:lineRule="auto"/>
      </w:pPr>
      <w:r>
        <w:t xml:space="preserve">Stage 1 </w:t>
      </w:r>
      <w:r w:rsidR="000F0BBF" w:rsidRPr="00520355">
        <w:t>Personal Learning Plan</w:t>
      </w:r>
    </w:p>
    <w:p w14:paraId="5A60CB98" w14:textId="76AAB0ED" w:rsidR="00C2079D" w:rsidRPr="00C2079D" w:rsidRDefault="00E709AD" w:rsidP="00C2079D">
      <w:pPr>
        <w:pStyle w:val="Heading1"/>
      </w:pPr>
      <w:r>
        <w:t>Subject Assessment R</w:t>
      </w:r>
      <w:r w:rsidR="00C2079D">
        <w:t xml:space="preserve">eport </w:t>
      </w:r>
    </w:p>
    <w:p w14:paraId="5A60CB99" w14:textId="77777777" w:rsidR="00201242" w:rsidRDefault="00201242" w:rsidP="00201242">
      <w:pPr>
        <w:pStyle w:val="Heading2"/>
      </w:pPr>
      <w:r>
        <w:t>Overview</w:t>
      </w:r>
    </w:p>
    <w:p w14:paraId="5A60CB9A" w14:textId="77777777" w:rsidR="00C2079D" w:rsidRPr="00022351" w:rsidRDefault="00C2079D" w:rsidP="00C2079D">
      <w:r w:rsidRPr="00022351">
        <w:t>At Stage 1 the English and mathematics subjects and the Personal Learning Plan are mod</w:t>
      </w:r>
      <w:r>
        <w:t>erated</w:t>
      </w:r>
      <w:r w:rsidRPr="00022351">
        <w:t>. For most schools, only the C and D grades are moderated, as the C grade represents the minimum grade required for SACE completion.</w:t>
      </w:r>
    </w:p>
    <w:p w14:paraId="5A60CB9B" w14:textId="77777777" w:rsidR="00C2079D" w:rsidRPr="00022351" w:rsidRDefault="00C2079D" w:rsidP="00C2079D">
      <w:r w:rsidRPr="00022351">
        <w:t>Stage 1 assessment reports give an overview of</w:t>
      </w:r>
      <w:r w:rsidR="00C2538B">
        <w:t xml:space="preserve"> how students performed at the </w:t>
      </w:r>
      <w:r w:rsidRPr="00022351">
        <w:t>C and D grades in their school assessments, relative to the learning requirements, assessment design criteria, and performance standards set out in the relevant subject outlines. They provide information and advice on: teacher engagement and student engagement with the assessment types, including task design; the application of the performance standards in school assessments; and the quality of student performance.</w:t>
      </w:r>
    </w:p>
    <w:p w14:paraId="5A60CB9C" w14:textId="77777777" w:rsidR="00201242" w:rsidRDefault="00201242" w:rsidP="00201242">
      <w:pPr>
        <w:pStyle w:val="Heading2afterC1"/>
      </w:pPr>
      <w:r w:rsidRPr="00201242">
        <w:t>Assessment</w:t>
      </w:r>
      <w:r>
        <w:t xml:space="preserve"> Type 1: </w:t>
      </w:r>
      <w:r w:rsidR="000F0BBF" w:rsidRPr="00531ED3">
        <w:t>Folio</w:t>
      </w:r>
    </w:p>
    <w:p w14:paraId="5A60CB9D" w14:textId="6DA989D7" w:rsidR="005C2D95" w:rsidRPr="00CC0C2A" w:rsidRDefault="0038708D" w:rsidP="005C2D95">
      <w:pPr>
        <w:rPr>
          <w:rFonts w:cs="Arial"/>
          <w:szCs w:val="22"/>
        </w:rPr>
      </w:pPr>
      <w:r>
        <w:t xml:space="preserve">As in </w:t>
      </w:r>
      <w:r w:rsidR="00F25C74">
        <w:t>most recent years</w:t>
      </w:r>
      <w:r>
        <w:t>, i</w:t>
      </w:r>
      <w:r w:rsidR="000F0BBF" w:rsidRPr="00C2079D">
        <w:t xml:space="preserve">n general, students </w:t>
      </w:r>
      <w:r w:rsidR="000E1E26">
        <w:t xml:space="preserve">generally </w:t>
      </w:r>
      <w:r w:rsidR="000F0BBF" w:rsidRPr="00C2079D">
        <w:t>undert</w:t>
      </w:r>
      <w:r w:rsidR="0096797B">
        <w:t>ook</w:t>
      </w:r>
      <w:r w:rsidR="000F0BBF" w:rsidRPr="00C2079D">
        <w:t xml:space="preserve"> three tasks for the folio assessment type</w:t>
      </w:r>
      <w:r w:rsidR="00291D09">
        <w:t>,</w:t>
      </w:r>
      <w:r w:rsidR="00D20C4A">
        <w:t xml:space="preserve"> though some sites </w:t>
      </w:r>
      <w:r w:rsidR="00EB6B80">
        <w:t>provided 2 opportunities at Folio and Review each</w:t>
      </w:r>
      <w:r w:rsidR="000F0BBF" w:rsidRPr="00C2079D">
        <w:t xml:space="preserve">. </w:t>
      </w:r>
      <w:r w:rsidR="00FF5A81">
        <w:t>T</w:t>
      </w:r>
      <w:r w:rsidR="000F0BBF" w:rsidRPr="00C2079D">
        <w:t>ask</w:t>
      </w:r>
      <w:r w:rsidR="00FF5A81">
        <w:t>s</w:t>
      </w:r>
      <w:r w:rsidR="000F0BBF" w:rsidRPr="00C2079D">
        <w:t xml:space="preserve"> should be</w:t>
      </w:r>
      <w:r w:rsidR="000F0BBF" w:rsidRPr="00022351">
        <w:t xml:space="preserve"> designed to focus on meeting </w:t>
      </w:r>
      <w:r w:rsidR="00FE79E6">
        <w:t>the</w:t>
      </w:r>
      <w:r w:rsidR="000F0BBF" w:rsidRPr="00022351">
        <w:t xml:space="preserve"> learning requirements: identify, explore, and develop personal and learning goals and strategies to achieve them; select, understand, and explain one or more capabilities relevant to achieving their goals; and develop the selected capability or capabilities.</w:t>
      </w:r>
    </w:p>
    <w:p w14:paraId="5A60CB9E" w14:textId="77777777" w:rsidR="00C2079D" w:rsidRDefault="00C2079D" w:rsidP="005C2D95">
      <w:pPr>
        <w:pStyle w:val="Contentitalic"/>
        <w:spacing w:before="240"/>
      </w:pPr>
      <w:r>
        <w:t>Successful achievement at the C grade</w:t>
      </w:r>
    </w:p>
    <w:p w14:paraId="5A60CB9F" w14:textId="77777777" w:rsidR="000F0BBF" w:rsidRDefault="000F0BBF" w:rsidP="000F0BBF">
      <w:pPr>
        <w:pStyle w:val="Content1bullets"/>
        <w:ind w:left="425" w:hanging="425"/>
      </w:pPr>
      <w:r>
        <w:t>When tasks asked students to explicitly focus on providing an explanation of their understanding of the selected capability/ies and then link to an aspect of their personal lives or experiences, t</w:t>
      </w:r>
      <w:r w:rsidRPr="00022351">
        <w:t>he Understanding Capabilities assessment desig</w:t>
      </w:r>
      <w:r>
        <w:t>n criterion was addressed well.</w:t>
      </w:r>
    </w:p>
    <w:p w14:paraId="5A60CBA0" w14:textId="77777777" w:rsidR="004D409A" w:rsidRPr="00F27961" w:rsidRDefault="005D7266" w:rsidP="00E709AD">
      <w:pPr>
        <w:pStyle w:val="Content1bullets"/>
        <w:ind w:left="426" w:hanging="426"/>
      </w:pPr>
      <w:r w:rsidRPr="00F27961">
        <w:t xml:space="preserve">When student evidence was presented in a format that </w:t>
      </w:r>
      <w:r w:rsidR="00F27961" w:rsidRPr="00F27961">
        <w:t xml:space="preserve">best demonstrated their learning. This included </w:t>
      </w:r>
      <w:r w:rsidR="00F27961">
        <w:t xml:space="preserve">structured worksheets, drawings, written responses, </w:t>
      </w:r>
      <w:r w:rsidR="00F27961" w:rsidRPr="00F27961">
        <w:t xml:space="preserve">videos, annotated pictures, audio, and </w:t>
      </w:r>
      <w:r w:rsidR="00F27961">
        <w:t xml:space="preserve">combinations of </w:t>
      </w:r>
      <w:r w:rsidR="00141957">
        <w:t>multi</w:t>
      </w:r>
      <w:r w:rsidR="00F27961" w:rsidRPr="00F27961">
        <w:t>media formats.</w:t>
      </w:r>
      <w:r w:rsidRPr="00F27961">
        <w:t xml:space="preserve"> </w:t>
      </w:r>
    </w:p>
    <w:p w14:paraId="5A60CBA1" w14:textId="77777777" w:rsidR="00F27961" w:rsidRDefault="00F27961" w:rsidP="00F27961">
      <w:pPr>
        <w:pStyle w:val="Content1bullets"/>
        <w:ind w:left="425" w:hanging="425"/>
      </w:pPr>
      <w:r w:rsidRPr="00022351">
        <w:t xml:space="preserve">Providing students with a series of engaging activities gave them the opportunity to develop and refine personal and learning goals, </w:t>
      </w:r>
      <w:r>
        <w:t>and</w:t>
      </w:r>
      <w:r w:rsidRPr="00022351">
        <w:t xml:space="preserve"> to achieve a C grade (or higher) result. There was evidence of the use of a number of templates for these activities, including mind maps.</w:t>
      </w:r>
    </w:p>
    <w:p w14:paraId="5A60CBA2" w14:textId="09CF3D96" w:rsidR="00F27961" w:rsidRPr="00022351" w:rsidRDefault="00F27961" w:rsidP="00F27961">
      <w:pPr>
        <w:pStyle w:val="Content1bullets"/>
        <w:ind w:left="425" w:hanging="425"/>
      </w:pPr>
      <w:r w:rsidRPr="00022351">
        <w:t xml:space="preserve">Where the tasks provided students with a number of opportunities to explore their goals </w:t>
      </w:r>
      <w:r w:rsidR="00575F67">
        <w:t xml:space="preserve">in order </w:t>
      </w:r>
      <w:r w:rsidRPr="00022351">
        <w:t xml:space="preserve">to gain a better understanding of which goal to develop, they then went on to </w:t>
      </w:r>
      <w:r w:rsidR="001E6C6B">
        <w:t xml:space="preserve">more effectively </w:t>
      </w:r>
      <w:r w:rsidRPr="00022351">
        <w:t>devise a range of strategies and were able to provide evidence of the connections between the chosen capability</w:t>
      </w:r>
      <w:r w:rsidR="00380D98">
        <w:t>,</w:t>
      </w:r>
      <w:r w:rsidRPr="00022351">
        <w:t xml:space="preserve"> or capabilities</w:t>
      </w:r>
      <w:r w:rsidR="00380D98">
        <w:t>,</w:t>
      </w:r>
      <w:r w:rsidRPr="00022351">
        <w:t xml:space="preserve"> in more depth. </w:t>
      </w:r>
    </w:p>
    <w:p w14:paraId="5A60CBA3" w14:textId="6C10909C" w:rsidR="00F27961" w:rsidRDefault="00F27961" w:rsidP="00F27961">
      <w:pPr>
        <w:pStyle w:val="Content1bullets"/>
        <w:ind w:left="425" w:hanging="425"/>
      </w:pPr>
      <w:r w:rsidRPr="00022351">
        <w:t xml:space="preserve">Tasks that allowed students to explore one or more of the seven capabilities through a range of </w:t>
      </w:r>
      <w:r w:rsidR="00085C23">
        <w:t xml:space="preserve">authentic </w:t>
      </w:r>
      <w:r w:rsidRPr="00022351">
        <w:t xml:space="preserve">activities and connect these to their experiences (e.g. </w:t>
      </w:r>
      <w:r w:rsidR="00C436FB">
        <w:t xml:space="preserve">specific </w:t>
      </w:r>
      <w:r w:rsidR="004A3C9F">
        <w:t>curricular or extra curricular activities</w:t>
      </w:r>
      <w:r w:rsidRPr="00022351">
        <w:t>) and goals, allowed them to achieve</w:t>
      </w:r>
      <w:r w:rsidR="00085C23">
        <w:t xml:space="preserve"> effectively</w:t>
      </w:r>
      <w:r w:rsidRPr="00022351">
        <w:t xml:space="preserve"> </w:t>
      </w:r>
      <w:r>
        <w:t>in the</w:t>
      </w:r>
      <w:r w:rsidRPr="00022351">
        <w:t xml:space="preserve"> C grade (or higher)</w:t>
      </w:r>
      <w:r>
        <w:t xml:space="preserve"> level.</w:t>
      </w:r>
    </w:p>
    <w:p w14:paraId="5A60CBA4" w14:textId="72D67862" w:rsidR="00F27961" w:rsidRDefault="00F27961" w:rsidP="00F27961">
      <w:pPr>
        <w:pStyle w:val="Content1bullets"/>
        <w:ind w:left="425" w:hanging="425"/>
      </w:pPr>
      <w:r w:rsidRPr="00022351">
        <w:t>Effectively designed tasks allowed students to ‘unpack’ their chosen capability or capabilities</w:t>
      </w:r>
      <w:r w:rsidR="00085C23">
        <w:t>, apply</w:t>
      </w:r>
      <w:r w:rsidRPr="00022351">
        <w:t xml:space="preserve"> and</w:t>
      </w:r>
      <w:r w:rsidR="00727307">
        <w:t>/</w:t>
      </w:r>
      <w:r w:rsidR="00A5757C">
        <w:t>o</w:t>
      </w:r>
      <w:r w:rsidR="00727307">
        <w:t>r</w:t>
      </w:r>
      <w:r w:rsidRPr="00022351">
        <w:t xml:space="preserve"> provide evidence of the connections between their goals and strategies.</w:t>
      </w:r>
      <w:r>
        <w:t xml:space="preserve"> </w:t>
      </w:r>
    </w:p>
    <w:p w14:paraId="5A60CBA5" w14:textId="2F4F6689" w:rsidR="00F27961" w:rsidRDefault="00F27961" w:rsidP="00F27961">
      <w:pPr>
        <w:pStyle w:val="Content1bullets"/>
        <w:ind w:left="425" w:hanging="425"/>
      </w:pPr>
      <w:r w:rsidRPr="00022351">
        <w:t>A range of templates w</w:t>
      </w:r>
      <w:r w:rsidR="00A5757C">
        <w:t>er</w:t>
      </w:r>
      <w:r w:rsidR="003E2465">
        <w:t>e</w:t>
      </w:r>
      <w:r w:rsidRPr="00022351">
        <w:t xml:space="preserve"> observed, and where these provided guiding questions and were clearly structured, they provided support for </w:t>
      </w:r>
      <w:r w:rsidRPr="00BB3201">
        <w:t>students</w:t>
      </w:r>
      <w:r w:rsidRPr="00022351">
        <w:t xml:space="preserve"> to achieve the C standard or better</w:t>
      </w:r>
      <w:r w:rsidR="00CF188D">
        <w:t xml:space="preserve"> </w:t>
      </w:r>
      <w:r w:rsidR="004C0C49">
        <w:t>overall</w:t>
      </w:r>
      <w:r w:rsidRPr="00022351">
        <w:t xml:space="preserve">. </w:t>
      </w:r>
      <w:r>
        <w:t>However, w</w:t>
      </w:r>
      <w:r w:rsidRPr="00C2079D">
        <w:t xml:space="preserve">orksheets </w:t>
      </w:r>
      <w:r>
        <w:t xml:space="preserve">that </w:t>
      </w:r>
      <w:r w:rsidR="00561291">
        <w:t>we</w:t>
      </w:r>
      <w:r>
        <w:t>re</w:t>
      </w:r>
      <w:r w:rsidRPr="00C2079D">
        <w:t xml:space="preserve"> over-structured and over-scaffolded </w:t>
      </w:r>
      <w:r w:rsidR="00C9482A">
        <w:t xml:space="preserve">towards specific activities </w:t>
      </w:r>
      <w:r>
        <w:t>tend</w:t>
      </w:r>
      <w:r w:rsidR="00561291">
        <w:t>ed</w:t>
      </w:r>
      <w:r>
        <w:t xml:space="preserve"> to </w:t>
      </w:r>
      <w:r w:rsidRPr="00C2079D">
        <w:t xml:space="preserve">produce a limited range of responses. </w:t>
      </w:r>
      <w:r w:rsidR="00990D83">
        <w:t xml:space="preserve">Schools should be mindful of where </w:t>
      </w:r>
      <w:r w:rsidR="00990D83">
        <w:lastRenderedPageBreak/>
        <w:t>templates</w:t>
      </w:r>
      <w:r w:rsidRPr="00C2079D">
        <w:t xml:space="preserve"> </w:t>
      </w:r>
      <w:r w:rsidR="00186AFF">
        <w:t>fall into</w:t>
      </w:r>
      <w:r w:rsidRPr="00C2079D">
        <w:t xml:space="preserve"> elicit</w:t>
      </w:r>
      <w:r w:rsidR="00186AFF">
        <w:t>ing</w:t>
      </w:r>
      <w:r w:rsidRPr="00C2079D">
        <w:t xml:space="preserve"> D grade ‘recount’ or E grade ‘limited’</w:t>
      </w:r>
      <w:r w:rsidRPr="00022351">
        <w:t xml:space="preserve"> responses</w:t>
      </w:r>
      <w:r w:rsidR="009A03C7">
        <w:t xml:space="preserve"> from students not directed towards the performance standards</w:t>
      </w:r>
      <w:r w:rsidRPr="00022351">
        <w:t>.</w:t>
      </w:r>
      <w:r>
        <w:t xml:space="preserve"> </w:t>
      </w:r>
    </w:p>
    <w:p w14:paraId="5A60CBA6" w14:textId="71C19B5C" w:rsidR="00531ED3" w:rsidRDefault="00531ED3" w:rsidP="00531ED3">
      <w:pPr>
        <w:pStyle w:val="Content1bullets"/>
        <w:ind w:left="425" w:hanging="425"/>
      </w:pPr>
      <w:r w:rsidRPr="00022351">
        <w:t>Students interact with others in developing and refining their strategies to achieve their personal and learning goals. As in previous years, many student samples at the C, and D grade</w:t>
      </w:r>
      <w:r w:rsidRPr="00314852">
        <w:t xml:space="preserve"> levels</w:t>
      </w:r>
      <w:r w:rsidRPr="00022351">
        <w:t xml:space="preserve"> often provided limited evidence in relation to specific feature DP2 </w:t>
      </w:r>
      <w:r>
        <w:rPr>
          <w:rFonts w:cs="Arial"/>
        </w:rPr>
        <w:t>–</w:t>
      </w:r>
      <w:r w:rsidRPr="00022351">
        <w:t xml:space="preserve"> ‘Interacting with others in developing and refining their strategies’ (an asterisk indicates a borderline result). </w:t>
      </w:r>
    </w:p>
    <w:p w14:paraId="5A60CBA7" w14:textId="77777777" w:rsidR="00531ED3" w:rsidRDefault="00531ED3" w:rsidP="00531ED3">
      <w:pPr>
        <w:pStyle w:val="Content1bullets"/>
        <w:ind w:left="425" w:hanging="425"/>
      </w:pPr>
      <w:r w:rsidRPr="00022351">
        <w:t>Where students were provided with opportunities to interact with a range of people and had specific</w:t>
      </w:r>
      <w:r>
        <w:t xml:space="preserve">ally prepared </w:t>
      </w:r>
      <w:r w:rsidRPr="00022351">
        <w:t>questions, they were able to demonstrate achievement at the C grade. This included tasks that required students to reflect on guest speakers, industry tours, and discussions with employers and/or parents about what they learnt, in turn linking this to a goal they had set and how the interaction had helped them refine their goal. This can be extended to the opportunity to undertake interactive group work to learn from each other and further their knowledge of the capability/capabilities.</w:t>
      </w:r>
    </w:p>
    <w:p w14:paraId="5A60CBA8" w14:textId="77777777" w:rsidR="00850C4C" w:rsidRDefault="00850C4C" w:rsidP="00F27961">
      <w:pPr>
        <w:pStyle w:val="Contentitalic"/>
        <w:spacing w:before="240"/>
      </w:pPr>
      <w:r>
        <w:t>Application of the performance standards</w:t>
      </w:r>
    </w:p>
    <w:p w14:paraId="13C4B0B2" w14:textId="63C57FF4" w:rsidR="00661D86" w:rsidRDefault="008D2F64" w:rsidP="00CF6D25">
      <w:r w:rsidRPr="009E51AE">
        <w:t xml:space="preserve">As noted in </w:t>
      </w:r>
      <w:r w:rsidR="000E198D" w:rsidRPr="009E51AE">
        <w:t>previous</w:t>
      </w:r>
      <w:r w:rsidR="002555E0" w:rsidRPr="009E51AE">
        <w:t xml:space="preserve"> Subject Assessment Report</w:t>
      </w:r>
      <w:r w:rsidR="000E198D" w:rsidRPr="009E51AE">
        <w:t>s</w:t>
      </w:r>
      <w:r w:rsidR="002555E0" w:rsidRPr="009E51AE">
        <w:t xml:space="preserve">, </w:t>
      </w:r>
      <w:r w:rsidR="00CF6D25" w:rsidRPr="009E51AE">
        <w:t xml:space="preserve">the application of the performance standards was </w:t>
      </w:r>
      <w:r w:rsidR="00FA7B6C" w:rsidRPr="009E51AE">
        <w:t xml:space="preserve">generally </w:t>
      </w:r>
      <w:r w:rsidR="00CF6D25" w:rsidRPr="009E51AE">
        <w:t>consistent overall</w:t>
      </w:r>
      <w:r w:rsidR="00A6611D" w:rsidRPr="009E51AE">
        <w:t xml:space="preserve"> </w:t>
      </w:r>
      <w:r w:rsidR="009E51AE" w:rsidRPr="009E51AE">
        <w:t>with minimal</w:t>
      </w:r>
      <w:r w:rsidR="00A6611D" w:rsidRPr="009E51AE">
        <w:t xml:space="preserve"> instances</w:t>
      </w:r>
      <w:r w:rsidR="009E51AE" w:rsidRPr="009E51AE">
        <w:t xml:space="preserve"> of grade level being </w:t>
      </w:r>
      <w:r w:rsidR="00661D86" w:rsidRPr="009E51AE">
        <w:t xml:space="preserve">attributed to </w:t>
      </w:r>
      <w:r w:rsidR="009E51AE" w:rsidRPr="009E51AE">
        <w:t xml:space="preserve">a </w:t>
      </w:r>
      <w:r w:rsidR="00661D86" w:rsidRPr="009E51AE">
        <w:t xml:space="preserve">task completion </w:t>
      </w:r>
      <w:r w:rsidR="009E51AE" w:rsidRPr="009E51AE">
        <w:t>judgement</w:t>
      </w:r>
      <w:r w:rsidR="00D412B3">
        <w:t>,</w:t>
      </w:r>
      <w:r w:rsidR="00661D86" w:rsidRPr="009E51AE">
        <w:t xml:space="preserve"> rather than</w:t>
      </w:r>
      <w:r w:rsidR="009E51AE" w:rsidRPr="009E51AE">
        <w:t xml:space="preserve"> evidence towards the performance standards</w:t>
      </w:r>
      <w:r w:rsidR="00CF6D25" w:rsidRPr="009E51AE">
        <w:t>.</w:t>
      </w:r>
    </w:p>
    <w:p w14:paraId="5A60CBA9" w14:textId="4B4970EC" w:rsidR="00CF6D25" w:rsidRDefault="00CF6D25" w:rsidP="00CF6D25">
      <w:r w:rsidRPr="00022351">
        <w:t>When teachers designed tasks that included terminology of the performance standards, it was easier for students to present evidence of learning according to the assessment design criteria. It was pleasing that the application of the specif</w:t>
      </w:r>
      <w:r w:rsidRPr="005D2957">
        <w:t xml:space="preserve">ic feature </w:t>
      </w:r>
      <w:r>
        <w:t xml:space="preserve">‘Understanding and explaining the selected capability or capabilities’ </w:t>
      </w:r>
      <w:r w:rsidR="00736E3D">
        <w:t>is being applied more consistently and also supporting students to connect broader skills under the capability banner</w:t>
      </w:r>
      <w:r>
        <w:t>.</w:t>
      </w:r>
      <w:r w:rsidR="00B47E9D">
        <w:t xml:space="preserve"> </w:t>
      </w:r>
    </w:p>
    <w:p w14:paraId="5A60CBAA" w14:textId="77777777" w:rsidR="0045503F" w:rsidRPr="008D2F64" w:rsidRDefault="00850C4C" w:rsidP="008D2F64">
      <w:pPr>
        <w:pStyle w:val="Contentitalic"/>
      </w:pPr>
      <w:r>
        <w:t>Task design</w:t>
      </w:r>
    </w:p>
    <w:p w14:paraId="5A60CBAB" w14:textId="77E3794E" w:rsidR="00CF6D25" w:rsidRPr="005D2957" w:rsidRDefault="00CF6D25" w:rsidP="00CF6D25">
      <w:pPr>
        <w:pStyle w:val="Content1bullets"/>
        <w:ind w:left="425" w:hanging="425"/>
        <w:rPr>
          <w:rStyle w:val="Heading4"/>
          <w:rFonts w:ascii="Roboto Light" w:hAnsi="Roboto Light"/>
          <w:b w:val="0"/>
          <w:bCs w:val="0"/>
          <w:sz w:val="20"/>
        </w:rPr>
      </w:pPr>
      <w:r w:rsidRPr="005D2957">
        <w:rPr>
          <w:rStyle w:val="Heading4"/>
          <w:rFonts w:ascii="Roboto Light" w:hAnsi="Roboto Light"/>
          <w:b w:val="0"/>
          <w:sz w:val="20"/>
        </w:rPr>
        <w:t>Tasks that gave students choice in the way they could present evidence allowed them to match it with their skills or preferred learning style and supported them to achieve</w:t>
      </w:r>
      <w:r w:rsidR="00141957">
        <w:rPr>
          <w:rStyle w:val="Heading4"/>
          <w:rFonts w:ascii="Roboto Light" w:hAnsi="Roboto Light"/>
          <w:b w:val="0"/>
          <w:sz w:val="20"/>
        </w:rPr>
        <w:t>.</w:t>
      </w:r>
    </w:p>
    <w:p w14:paraId="5A60CBAC" w14:textId="77777777" w:rsidR="00CF6D25" w:rsidRPr="005D2957" w:rsidRDefault="00CF6D25" w:rsidP="00CF6D25">
      <w:pPr>
        <w:pStyle w:val="Content1bullets"/>
        <w:ind w:left="425" w:hanging="425"/>
        <w:rPr>
          <w:rStyle w:val="Heading4"/>
          <w:rFonts w:ascii="Roboto Light" w:hAnsi="Roboto Light"/>
          <w:b w:val="0"/>
          <w:bCs w:val="0"/>
          <w:sz w:val="20"/>
        </w:rPr>
      </w:pPr>
      <w:r w:rsidRPr="005D2957">
        <w:rPr>
          <w:rStyle w:val="Heading4"/>
          <w:rFonts w:ascii="Roboto Light" w:hAnsi="Roboto Light"/>
          <w:b w:val="0"/>
          <w:sz w:val="20"/>
        </w:rPr>
        <w:t>Tasks that were well constructed and showed clear links to the performance standards resulted in student</w:t>
      </w:r>
      <w:r w:rsidR="00141957">
        <w:rPr>
          <w:rStyle w:val="Heading4"/>
          <w:rFonts w:ascii="Roboto Light" w:hAnsi="Roboto Light"/>
          <w:b w:val="0"/>
          <w:sz w:val="20"/>
        </w:rPr>
        <w:t>s</w:t>
      </w:r>
      <w:r w:rsidRPr="005D2957">
        <w:rPr>
          <w:rStyle w:val="Heading4"/>
          <w:rFonts w:ascii="Roboto Light" w:hAnsi="Roboto Light"/>
          <w:b w:val="0"/>
          <w:sz w:val="20"/>
        </w:rPr>
        <w:t xml:space="preserve"> achieving at a C grade or higher. </w:t>
      </w:r>
    </w:p>
    <w:p w14:paraId="5A60CBAD" w14:textId="51FC476B" w:rsidR="00CF6D25" w:rsidRPr="00022351" w:rsidRDefault="00CF6D25" w:rsidP="00CF6D25">
      <w:pPr>
        <w:pStyle w:val="Content1bullets"/>
        <w:ind w:left="425" w:hanging="425"/>
      </w:pPr>
      <w:r w:rsidRPr="00022351">
        <w:t>Where tasks required students to select all seven capabilities and provide evidence of their understanding and explanation of these, they were typically only able to achieve at the C grade</w:t>
      </w:r>
      <w:r w:rsidRPr="00314852">
        <w:t xml:space="preserve"> l</w:t>
      </w:r>
      <w:r>
        <w:t>evel</w:t>
      </w:r>
      <w:r w:rsidRPr="00022351">
        <w:t>, as they were limited in providing detailed</w:t>
      </w:r>
      <w:r w:rsidR="00A24300">
        <w:t xml:space="preserve"> or authentic</w:t>
      </w:r>
      <w:r w:rsidRPr="00022351">
        <w:t xml:space="preserve"> examples.</w:t>
      </w:r>
    </w:p>
    <w:p w14:paraId="5A60CBAE" w14:textId="71A6C2DA" w:rsidR="00CF6D25" w:rsidRPr="00022351" w:rsidRDefault="00CF6D25" w:rsidP="00CF6D25">
      <w:pPr>
        <w:pStyle w:val="Content1bullets"/>
        <w:ind w:left="425" w:hanging="425"/>
      </w:pPr>
      <w:r w:rsidRPr="00022351">
        <w:t xml:space="preserve">It was pleasing that </w:t>
      </w:r>
      <w:r w:rsidR="008B2BD5">
        <w:t>we continued to see</w:t>
      </w:r>
      <w:r w:rsidRPr="00022351">
        <w:t xml:space="preserve"> a greater number of examples of student work that clearly showed a </w:t>
      </w:r>
      <w:r>
        <w:t>stronger</w:t>
      </w:r>
      <w:r w:rsidRPr="00022351">
        <w:t xml:space="preserve"> link between goals, capabilities, and strategies across the</w:t>
      </w:r>
      <w:r w:rsidR="0017248F">
        <w:t xml:space="preserve"> program/</w:t>
      </w:r>
      <w:r w:rsidRPr="00022351">
        <w:t>set of tasks. This enabled students to show their progression through the tasks.</w:t>
      </w:r>
    </w:p>
    <w:p w14:paraId="5A60CBAF" w14:textId="77777777" w:rsidR="00CF6D25" w:rsidRPr="00022351" w:rsidRDefault="00CF6D25" w:rsidP="00CF6D25">
      <w:pPr>
        <w:pStyle w:val="Content1bullets"/>
        <w:ind w:left="425" w:hanging="425"/>
      </w:pPr>
      <w:r>
        <w:t xml:space="preserve">Typically, </w:t>
      </w:r>
      <w:r w:rsidRPr="00022351">
        <w:t xml:space="preserve">where students were provided with a variety of tasks and options for how they presented their evidence, they were able to achieve at the C (or higher) grade. Where students were able to use their personal experience to inform tasks, they were able to demonstrate both their learning and engagement in the subject. </w:t>
      </w:r>
    </w:p>
    <w:p w14:paraId="55B2F067" w14:textId="289E6296" w:rsidR="00247B2F" w:rsidRPr="00BD6D01" w:rsidRDefault="00031DE2" w:rsidP="00CF6D25">
      <w:pPr>
        <w:pStyle w:val="Content1bullets"/>
        <w:ind w:left="425" w:hanging="425"/>
        <w:rPr>
          <w:rFonts w:ascii="Arial" w:hAnsi="Arial"/>
          <w:sz w:val="22"/>
          <w:szCs w:val="22"/>
        </w:rPr>
      </w:pPr>
      <w:r>
        <w:t xml:space="preserve">There </w:t>
      </w:r>
      <w:r w:rsidR="002939DB">
        <w:t>were</w:t>
      </w:r>
      <w:r>
        <w:t xml:space="preserve"> instances of schools undertaking and assessing tasks in earlier years</w:t>
      </w:r>
      <w:r w:rsidR="006005D5">
        <w:t xml:space="preserve"> (</w:t>
      </w:r>
      <w:r w:rsidR="00D412B3">
        <w:t>eg</w:t>
      </w:r>
      <w:r w:rsidR="006005D5">
        <w:t xml:space="preserve"> Years 8/9) This approach created mixed results with </w:t>
      </w:r>
      <w:r w:rsidR="00AC62F8">
        <w:t xml:space="preserve">some </w:t>
      </w:r>
      <w:r w:rsidR="006005D5">
        <w:t xml:space="preserve">students </w:t>
      </w:r>
      <w:r w:rsidR="001B3553">
        <w:t xml:space="preserve">struggling to meet the performance standards at a “considered” C level given their </w:t>
      </w:r>
      <w:r w:rsidR="00BD6D01">
        <w:t>context and experience</w:t>
      </w:r>
      <w:r w:rsidR="00AC62F8">
        <w:t xml:space="preserve"> at the time</w:t>
      </w:r>
      <w:r w:rsidR="00591380">
        <w:t xml:space="preserve">. </w:t>
      </w:r>
    </w:p>
    <w:p w14:paraId="5BA9A68C" w14:textId="596ADA91" w:rsidR="00BD6D01" w:rsidRPr="00022351" w:rsidRDefault="00EE4975" w:rsidP="00CF6D25">
      <w:pPr>
        <w:pStyle w:val="Content1bullets"/>
        <w:ind w:left="425" w:hanging="425"/>
        <w:rPr>
          <w:rStyle w:val="Heading4"/>
          <w:rFonts w:ascii="Arial" w:hAnsi="Arial"/>
          <w:b w:val="0"/>
          <w:bCs w:val="0"/>
          <w:sz w:val="22"/>
          <w:szCs w:val="22"/>
        </w:rPr>
      </w:pPr>
      <w:r>
        <w:t>Student</w:t>
      </w:r>
      <w:r w:rsidR="00070C44">
        <w:t xml:space="preserve"> samples</w:t>
      </w:r>
      <w:r>
        <w:t xml:space="preserve"> typically struggled where</w:t>
      </w:r>
      <w:r w:rsidR="001919EB">
        <w:t xml:space="preserve"> a</w:t>
      </w:r>
      <w:r w:rsidR="004D1B4A">
        <w:t xml:space="preserve"> specific</w:t>
      </w:r>
      <w:r w:rsidR="001919EB">
        <w:t xml:space="preserve"> activity </w:t>
      </w:r>
      <w:r w:rsidR="00D1016A">
        <w:t>was</w:t>
      </w:r>
      <w:r w:rsidR="001919EB">
        <w:t xml:space="preserve"> used for </w:t>
      </w:r>
      <w:r w:rsidR="00070C44">
        <w:t>a task,</w:t>
      </w:r>
      <w:r w:rsidR="001919EB">
        <w:t xml:space="preserve"> </w:t>
      </w:r>
      <w:r w:rsidR="00FE4B90">
        <w:t>but the evidence was not targeted at the performance standards. Examples of this could be seen with Work Experience</w:t>
      </w:r>
      <w:r w:rsidR="00582C50">
        <w:t xml:space="preserve"> activities </w:t>
      </w:r>
      <w:r w:rsidR="00985081">
        <w:t>(including</w:t>
      </w:r>
      <w:r w:rsidR="00582C50">
        <w:t xml:space="preserve"> Safety Preparation</w:t>
      </w:r>
      <w:r w:rsidR="00985081">
        <w:t>)</w:t>
      </w:r>
      <w:r w:rsidR="00582C50">
        <w:t xml:space="preserve">, </w:t>
      </w:r>
      <w:r w:rsidR="00685756">
        <w:t xml:space="preserve">Mock Interviews/Resumes and </w:t>
      </w:r>
      <w:r w:rsidR="00171A7D">
        <w:t>S</w:t>
      </w:r>
      <w:r w:rsidR="00582C50">
        <w:t xml:space="preserve">ubject </w:t>
      </w:r>
      <w:r w:rsidR="004D1B4A">
        <w:t>S</w:t>
      </w:r>
      <w:r w:rsidR="00582C50">
        <w:t xml:space="preserve">election or </w:t>
      </w:r>
      <w:r w:rsidR="00171A7D">
        <w:t>Learning Conversation</w:t>
      </w:r>
      <w:r w:rsidR="00B80FE8">
        <w:t xml:space="preserve"> reflections. </w:t>
      </w:r>
      <w:r w:rsidR="00266BD9">
        <w:t>While implied evidence could generally be found</w:t>
      </w:r>
      <w:r w:rsidR="002A3A06">
        <w:t>, these samples often needed support from</w:t>
      </w:r>
      <w:r w:rsidR="00C6363B">
        <w:t xml:space="preserve"> other </w:t>
      </w:r>
      <w:r w:rsidR="009557C0">
        <w:t xml:space="preserve">clearer </w:t>
      </w:r>
      <w:r w:rsidR="00C6363B">
        <w:t>tasks</w:t>
      </w:r>
      <w:r w:rsidR="002A3A06">
        <w:t xml:space="preserve"> to meet the satisfactory</w:t>
      </w:r>
      <w:r w:rsidR="00133CE5">
        <w:t xml:space="preserve"> level overall</w:t>
      </w:r>
      <w:r w:rsidR="00C6363B">
        <w:t>.</w:t>
      </w:r>
      <w:r w:rsidR="00266BD9">
        <w:t xml:space="preserve"> </w:t>
      </w:r>
      <w:r w:rsidR="00C6363B">
        <w:t>S</w:t>
      </w:r>
      <w:r w:rsidR="00B80FE8">
        <w:t>chools using activities</w:t>
      </w:r>
      <w:r w:rsidR="009557C0">
        <w:t xml:space="preserve"> such as these</w:t>
      </w:r>
      <w:r w:rsidR="001415DA">
        <w:t>(which are great opportunities)</w:t>
      </w:r>
      <w:r w:rsidR="00B80FE8">
        <w:t xml:space="preserve"> should ensure students are </w:t>
      </w:r>
      <w:r w:rsidR="001415DA">
        <w:t xml:space="preserve">adequately </w:t>
      </w:r>
      <w:r w:rsidR="00B80FE8">
        <w:t>supported to provide evidence towards the performance standards</w:t>
      </w:r>
      <w:r w:rsidR="00D412B3">
        <w:t xml:space="preserve"> based on the</w:t>
      </w:r>
      <w:r w:rsidR="00531C7A">
        <w:t>ir actions</w:t>
      </w:r>
      <w:r w:rsidR="00B80FE8">
        <w:t>.</w:t>
      </w:r>
      <w:r w:rsidR="001919EB">
        <w:t xml:space="preserve"> </w:t>
      </w:r>
    </w:p>
    <w:p w14:paraId="5A60CBB1" w14:textId="77777777" w:rsidR="00145BAF" w:rsidRDefault="00145BAF" w:rsidP="00534863">
      <w:pPr>
        <w:pStyle w:val="Content1bullets"/>
        <w:numPr>
          <w:ilvl w:val="0"/>
          <w:numId w:val="0"/>
        </w:numPr>
        <w:rPr>
          <w:rFonts w:ascii="Roboto Medium" w:hAnsi="Roboto Medium"/>
          <w:sz w:val="24"/>
          <w:szCs w:val="24"/>
        </w:rPr>
      </w:pPr>
    </w:p>
    <w:p w14:paraId="5A60CBB2" w14:textId="77777777" w:rsidR="002F0244" w:rsidRPr="00534863" w:rsidRDefault="002F0244" w:rsidP="00534863">
      <w:pPr>
        <w:pStyle w:val="Content1bullets"/>
        <w:numPr>
          <w:ilvl w:val="0"/>
          <w:numId w:val="0"/>
        </w:numPr>
        <w:rPr>
          <w:rFonts w:ascii="Roboto Medium" w:hAnsi="Roboto Medium"/>
          <w:sz w:val="24"/>
          <w:szCs w:val="24"/>
        </w:rPr>
      </w:pPr>
      <w:r w:rsidRPr="00534863">
        <w:rPr>
          <w:rFonts w:ascii="Roboto Medium" w:hAnsi="Roboto Medium"/>
          <w:sz w:val="24"/>
          <w:szCs w:val="24"/>
        </w:rPr>
        <w:t>Assessment Type 2</w:t>
      </w:r>
      <w:r w:rsidRPr="00531ED3">
        <w:rPr>
          <w:rFonts w:ascii="Roboto Medium" w:hAnsi="Roboto Medium"/>
          <w:sz w:val="24"/>
        </w:rPr>
        <w:t xml:space="preserve">: </w:t>
      </w:r>
      <w:r w:rsidR="00531ED3">
        <w:rPr>
          <w:rFonts w:ascii="Roboto Medium" w:hAnsi="Roboto Medium"/>
          <w:sz w:val="24"/>
        </w:rPr>
        <w:t>Review</w:t>
      </w:r>
    </w:p>
    <w:p w14:paraId="5A60CBB3" w14:textId="686FB0F8" w:rsidR="00CF6D25" w:rsidRPr="00022351" w:rsidRDefault="0038708D" w:rsidP="00CF6D25">
      <w:r>
        <w:t xml:space="preserve">As in </w:t>
      </w:r>
      <w:r w:rsidR="00422E0F">
        <w:t>previous years</w:t>
      </w:r>
      <w:r>
        <w:t>, i</w:t>
      </w:r>
      <w:r w:rsidR="00CF6D25" w:rsidRPr="00022351">
        <w:t>n general</w:t>
      </w:r>
      <w:r w:rsidR="00CF6D25">
        <w:t xml:space="preserve">, </w:t>
      </w:r>
      <w:r w:rsidR="00CF6D25" w:rsidRPr="00022351">
        <w:t xml:space="preserve">the review activities were well executed. Students review their personal and learning goals and reflect on the effectiveness of the strategies they developed to achieve these goals. In many cases, schools designed different types of discussions, or students made written statements following discussions. There were a number of multimodal forms of evidence for the review tasks. </w:t>
      </w:r>
    </w:p>
    <w:p w14:paraId="5A60CBB4" w14:textId="56BF56E2" w:rsidR="00CF6D25" w:rsidRPr="00022351" w:rsidRDefault="00935122" w:rsidP="00CF6D25">
      <w:r>
        <w:lastRenderedPageBreak/>
        <w:t>There were also examples of c</w:t>
      </w:r>
      <w:r w:rsidR="005A2714">
        <w:t xml:space="preserve">ompiled </w:t>
      </w:r>
      <w:r w:rsidR="00CF6D25" w:rsidRPr="00022351">
        <w:t>Review</w:t>
      </w:r>
      <w:r w:rsidR="005A2714">
        <w:t>s</w:t>
      </w:r>
      <w:r w:rsidR="00E1130F">
        <w:t>/Reflections which</w:t>
      </w:r>
      <w:r w:rsidR="005A2714">
        <w:t xml:space="preserve"> </w:t>
      </w:r>
      <w:r w:rsidR="00CF6D25" w:rsidRPr="00022351">
        <w:t>occur</w:t>
      </w:r>
      <w:r w:rsidR="005A2714">
        <w:t>red</w:t>
      </w:r>
      <w:r w:rsidR="00CF6D25" w:rsidRPr="00022351">
        <w:t xml:space="preserve"> as part of the folio tasks.</w:t>
      </w:r>
      <w:r w:rsidR="00E1130F">
        <w:t xml:space="preserve"> These were </w:t>
      </w:r>
      <w:r w:rsidR="008A5FC1">
        <w:t>effective in supporting students to provide</w:t>
      </w:r>
      <w:r w:rsidR="0058569F">
        <w:t xml:space="preserve"> </w:t>
      </w:r>
      <w:r w:rsidR="00F1502C">
        <w:t>connected reflection towards goals and capability development</w:t>
      </w:r>
      <w:r w:rsidR="00925CA8">
        <w:t>.</w:t>
      </w:r>
      <w:r w:rsidR="00CF6D25" w:rsidRPr="00022351">
        <w:t xml:space="preserve"> If students use journal entries as part of their </w:t>
      </w:r>
      <w:r w:rsidR="006605CE">
        <w:t>evidence</w:t>
      </w:r>
      <w:r w:rsidR="00CF6D25" w:rsidRPr="00022351">
        <w:t>, they should ensure that their comments address the relevant specific features of the assessment design criteria RL1 and RL2, rather than just recall</w:t>
      </w:r>
      <w:r>
        <w:t>ing</w:t>
      </w:r>
      <w:r w:rsidR="00CF6D25" w:rsidRPr="00022351">
        <w:t xml:space="preserve"> events.</w:t>
      </w:r>
    </w:p>
    <w:p w14:paraId="5A60CBB7" w14:textId="77777777" w:rsidR="00534863" w:rsidRDefault="002F0244" w:rsidP="00534863">
      <w:pPr>
        <w:pStyle w:val="Contentitalic"/>
        <w:spacing w:before="240"/>
      </w:pPr>
      <w:r>
        <w:t>Successful achievement at the C grade</w:t>
      </w:r>
    </w:p>
    <w:p w14:paraId="5A60CBB8" w14:textId="090B5851" w:rsidR="00CF6D25" w:rsidRPr="00022351" w:rsidRDefault="00CF6D25" w:rsidP="00BA2DE3">
      <w:r w:rsidRPr="00022351">
        <w:t xml:space="preserve">Students were able to achieve successfully at the C grade when they could review their </w:t>
      </w:r>
      <w:r w:rsidR="00F541E5">
        <w:t>tasks</w:t>
      </w:r>
      <w:r w:rsidRPr="00022351">
        <w:t xml:space="preserve"> or experience and reflect on the development and effectiveness of their planning and strategies. This involved providing evidence of what they had planned to happen, what actually occurred, and whether these developments affected the way they would think and plan in the future. Student evidence should demonstrate how their chosen capability/capabilities connect with their goals and how the capability/capabilities support or strengthen strategies to achieve goals.</w:t>
      </w:r>
    </w:p>
    <w:p w14:paraId="5A60CBB9" w14:textId="77777777" w:rsidR="00CF6D25" w:rsidRPr="00022351" w:rsidRDefault="00CF6D25" w:rsidP="00BA2DE3">
      <w:r>
        <w:t>RL1 –</w:t>
      </w:r>
      <w:r w:rsidRPr="00022351">
        <w:t xml:space="preserve"> Reviewing personal and learning goals and reflecting on the effectiveness of strategies to achieve them</w:t>
      </w:r>
      <w:r>
        <w:t>.</w:t>
      </w:r>
    </w:p>
    <w:p w14:paraId="5A60CBBA" w14:textId="77777777" w:rsidR="00CF6D25" w:rsidRPr="00022351" w:rsidRDefault="00CF6D25" w:rsidP="00BA2DE3">
      <w:r w:rsidRPr="00022351">
        <w:t>An important aspect of the program is for students to understand and provide examples of the connections between their plan and their strategies; for example, students review their goals and strategies relating to study skills, and reflect on the effectiveness of the strategies they had designed. Where the PLP program had been contextualised for each student’s focus area, they were supported to achieve at the C (or higher) grade</w:t>
      </w:r>
      <w:r w:rsidRPr="00314852">
        <w:t xml:space="preserve"> level</w:t>
      </w:r>
      <w:r w:rsidRPr="00022351">
        <w:t>.</w:t>
      </w:r>
    </w:p>
    <w:p w14:paraId="5A60CBBB" w14:textId="77777777" w:rsidR="00CF6D25" w:rsidRPr="00022351" w:rsidRDefault="00CF6D25" w:rsidP="00BA2DE3">
      <w:r>
        <w:t>RL2 –</w:t>
      </w:r>
      <w:r w:rsidRPr="00022351">
        <w:t xml:space="preserve"> Reviewing the development of the selected capability or capabilities, and how this helps to achieve their goals</w:t>
      </w:r>
      <w:r>
        <w:t>.</w:t>
      </w:r>
    </w:p>
    <w:p w14:paraId="5A60CBBC" w14:textId="77777777" w:rsidR="00CF6D25" w:rsidRPr="00022351" w:rsidRDefault="00CF6D25" w:rsidP="00BA2DE3">
      <w:r>
        <w:t>Many schools gave students more than one opportunity to review the development of the selected capability and capabilities and how this helps to achieve their goals</w:t>
      </w:r>
      <w:r w:rsidR="00141957">
        <w:t>,</w:t>
      </w:r>
      <w:r>
        <w:t xml:space="preserve"> which supported students to achieve at a C grade (or higher) grade.   </w:t>
      </w:r>
    </w:p>
    <w:p w14:paraId="5A60CBBD" w14:textId="77777777" w:rsidR="002F0244" w:rsidRDefault="002F0244" w:rsidP="009B59A7">
      <w:pPr>
        <w:pStyle w:val="Contentitalic"/>
        <w:spacing w:before="240"/>
      </w:pPr>
      <w:r>
        <w:t>Application of the performance standards</w:t>
      </w:r>
    </w:p>
    <w:p w14:paraId="5A60CBBE" w14:textId="77777777" w:rsidR="00CF6D25" w:rsidRPr="00022351" w:rsidRDefault="00CF6D25" w:rsidP="00141957">
      <w:pPr>
        <w:rPr>
          <w:szCs w:val="22"/>
        </w:rPr>
      </w:pPr>
      <w:r w:rsidRPr="00022351">
        <w:rPr>
          <w:szCs w:val="22"/>
        </w:rPr>
        <w:t>Generally</w:t>
      </w:r>
      <w:r>
        <w:rPr>
          <w:szCs w:val="22"/>
        </w:rPr>
        <w:t>,</w:t>
      </w:r>
      <w:r w:rsidRPr="00022351">
        <w:rPr>
          <w:szCs w:val="22"/>
        </w:rPr>
        <w:t xml:space="preserve"> the application of the performance standards at the C grade was consistent. Due to the reflective nature of some folio tasks, evidence provided in the folio assessment type could be used as evidence for the review task. Observations or insights noted in folio tasks could also be used as supporting evidence to build the reflective conversation.</w:t>
      </w:r>
    </w:p>
    <w:p w14:paraId="5A60CBBF" w14:textId="77777777" w:rsidR="002F0244" w:rsidRDefault="002F0244" w:rsidP="002F0244">
      <w:pPr>
        <w:pStyle w:val="Contentitalic"/>
      </w:pPr>
      <w:r>
        <w:t>Task design</w:t>
      </w:r>
    </w:p>
    <w:p w14:paraId="5A60CBC0" w14:textId="77777777" w:rsidR="002A51C1" w:rsidRPr="00CF6D25" w:rsidRDefault="00CF6D25" w:rsidP="00141957">
      <w:pPr>
        <w:rPr>
          <w:szCs w:val="22"/>
        </w:rPr>
      </w:pPr>
      <w:r w:rsidRPr="00022351">
        <w:rPr>
          <w:szCs w:val="22"/>
        </w:rPr>
        <w:t>Good task design is an essential component of ensuring that students are clear about the evidence required to meet the specific features</w:t>
      </w:r>
      <w:r>
        <w:rPr>
          <w:szCs w:val="22"/>
        </w:rPr>
        <w:t xml:space="preserve"> of the Reviewing the </w:t>
      </w:r>
      <w:r w:rsidRPr="00022351">
        <w:rPr>
          <w:szCs w:val="22"/>
        </w:rPr>
        <w:t xml:space="preserve">assessment design criterion. For example, when students were preparing to review their learning and reflect on the effectiveness of their strategies, they were equipped for success when tasks provided a structure that met the specific feature RL1 </w:t>
      </w:r>
      <w:r>
        <w:rPr>
          <w:rFonts w:cs="Arial"/>
          <w:szCs w:val="22"/>
        </w:rPr>
        <w:t>–</w:t>
      </w:r>
      <w:r w:rsidR="00994120">
        <w:rPr>
          <w:rFonts w:cs="Arial"/>
          <w:szCs w:val="22"/>
        </w:rPr>
        <w:t xml:space="preserve"> </w:t>
      </w:r>
      <w:r w:rsidRPr="00022351">
        <w:rPr>
          <w:szCs w:val="22"/>
        </w:rPr>
        <w:t>‘</w:t>
      </w:r>
      <w:r w:rsidRPr="00314852">
        <w:rPr>
          <w:szCs w:val="22"/>
        </w:rPr>
        <w:t xml:space="preserve">Reviewing personal and learning goals </w:t>
      </w:r>
      <w:r w:rsidRPr="008C3CD4">
        <w:rPr>
          <w:szCs w:val="22"/>
        </w:rPr>
        <w:t>and reflecting on the effectiveness of strategies to achieve them</w:t>
      </w:r>
      <w:r w:rsidRPr="00022351">
        <w:rPr>
          <w:szCs w:val="22"/>
        </w:rPr>
        <w:t xml:space="preserve">’. However, when guiding questions did not adequately address the specific features, </w:t>
      </w:r>
      <w:r>
        <w:rPr>
          <w:szCs w:val="22"/>
        </w:rPr>
        <w:t>especially RL2 –</w:t>
      </w:r>
      <w:r w:rsidRPr="00022351">
        <w:rPr>
          <w:szCs w:val="22"/>
        </w:rPr>
        <w:t xml:space="preserve"> ‘Reviewing the development of the selected capability or capabilities, and how this helps to achieve their goals’, students could not provide sufficient evidence to achieve the C grade. Students were limited in</w:t>
      </w:r>
      <w:r>
        <w:rPr>
          <w:szCs w:val="22"/>
        </w:rPr>
        <w:t xml:space="preserve"> m</w:t>
      </w:r>
      <w:r w:rsidRPr="00022351">
        <w:rPr>
          <w:szCs w:val="22"/>
        </w:rPr>
        <w:t>aking connections and in-depth thinking in these situations.</w:t>
      </w:r>
    </w:p>
    <w:p w14:paraId="5A60CBC1" w14:textId="762AB3C0" w:rsidR="009B59A7" w:rsidRPr="00A66B95" w:rsidRDefault="009B59A7" w:rsidP="00E709AD">
      <w:pPr>
        <w:pStyle w:val="Contentitalic"/>
        <w:spacing w:before="240"/>
        <w:rPr>
          <w:rFonts w:ascii="Roboto Medium" w:hAnsi="Roboto Medium"/>
          <w:i w:val="0"/>
        </w:rPr>
      </w:pPr>
      <w:r w:rsidRPr="00A66B95">
        <w:rPr>
          <w:rFonts w:ascii="Roboto Medium" w:hAnsi="Roboto Medium"/>
          <w:i w:val="0"/>
        </w:rPr>
        <w:t>Preparation and</w:t>
      </w:r>
      <w:r w:rsidR="008262BE" w:rsidRPr="00A66B95">
        <w:rPr>
          <w:rFonts w:ascii="Roboto Medium" w:hAnsi="Roboto Medium"/>
          <w:i w:val="0"/>
        </w:rPr>
        <w:t xml:space="preserve"> </w:t>
      </w:r>
      <w:r w:rsidR="00A66B95" w:rsidRPr="00A66B95">
        <w:rPr>
          <w:rFonts w:ascii="Roboto Medium" w:hAnsi="Roboto Medium"/>
          <w:i w:val="0"/>
        </w:rPr>
        <w:t>submission</w:t>
      </w:r>
      <w:r w:rsidRPr="00A66B95">
        <w:rPr>
          <w:rFonts w:ascii="Roboto Medium" w:hAnsi="Roboto Medium"/>
          <w:i w:val="0"/>
        </w:rPr>
        <w:t xml:space="preserve"> of </w:t>
      </w:r>
      <w:r w:rsidR="008262BE" w:rsidRPr="00A66B95">
        <w:rPr>
          <w:rFonts w:ascii="Roboto Medium" w:hAnsi="Roboto Medium"/>
          <w:i w:val="0"/>
        </w:rPr>
        <w:t>student materials</w:t>
      </w:r>
    </w:p>
    <w:p w14:paraId="5A60CBC2" w14:textId="77777777" w:rsidR="00CF6D25" w:rsidRPr="00022351" w:rsidRDefault="00CF6D25" w:rsidP="00141957">
      <w:pPr>
        <w:rPr>
          <w:szCs w:val="22"/>
        </w:rPr>
      </w:pPr>
      <w:r w:rsidRPr="00022351">
        <w:rPr>
          <w:szCs w:val="22"/>
        </w:rPr>
        <w:t>School assessment tasks are set and marked by teachers. Teacher grades/marks and annotations should be evident on all student work.</w:t>
      </w:r>
    </w:p>
    <w:p w14:paraId="3E7C97C5" w14:textId="25320F4B" w:rsidR="003C6C59" w:rsidRDefault="003C6C59" w:rsidP="003C6C59">
      <w:pPr>
        <w:pStyle w:val="Content1bullets"/>
        <w:numPr>
          <w:ilvl w:val="0"/>
          <w:numId w:val="0"/>
        </w:numPr>
      </w:pPr>
      <w:r>
        <w:t xml:space="preserve">Schools are advised to refer to </w:t>
      </w:r>
      <w:hyperlink r:id="rId11" w:history="1">
        <w:r w:rsidRPr="004A061C">
          <w:rPr>
            <w:rStyle w:val="Hyperlink"/>
          </w:rPr>
          <w:t>Stage 1 moderation</w:t>
        </w:r>
      </w:hyperlink>
      <w:r>
        <w:t xml:space="preserve"> on the SACE website for information on participation in Stage 1 moderation.</w:t>
      </w:r>
    </w:p>
    <w:p w14:paraId="6C7D6DEB" w14:textId="0C8179E7" w:rsidR="003C6C59" w:rsidRPr="00055B88" w:rsidRDefault="003C6C59" w:rsidP="003C6C59">
      <w:pPr>
        <w:pStyle w:val="Content1bullets"/>
        <w:numPr>
          <w:ilvl w:val="0"/>
          <w:numId w:val="0"/>
        </w:numPr>
      </w:pPr>
      <w:r w:rsidRPr="00022351">
        <w:rPr>
          <w:szCs w:val="22"/>
        </w:rPr>
        <w:t>Teachers are reminded to select and submit samples in accordance with the</w:t>
      </w:r>
      <w:r>
        <w:rPr>
          <w:szCs w:val="22"/>
        </w:rPr>
        <w:t xml:space="preserve"> information provided in the information sheet, ‘</w:t>
      </w:r>
      <w:r>
        <w:t>‘</w:t>
      </w:r>
      <w:hyperlink r:id="rId12" w:history="1">
        <w:r w:rsidRPr="006669EB">
          <w:rPr>
            <w:rStyle w:val="Hyperlink"/>
          </w:rPr>
          <w:t>Preparing materials for Stage 1 moderation submission’</w:t>
        </w:r>
      </w:hyperlink>
      <w:r w:rsidRPr="00055B88">
        <w:t xml:space="preserve">. </w:t>
      </w:r>
    </w:p>
    <w:p w14:paraId="04ADCB96" w14:textId="3309C5EB" w:rsidR="00C80A50" w:rsidRPr="00022351" w:rsidRDefault="00B07F4C" w:rsidP="00141957">
      <w:pPr>
        <w:rPr>
          <w:szCs w:val="22"/>
        </w:rPr>
      </w:pPr>
      <w:r>
        <w:rPr>
          <w:color w:val="000000" w:themeColor="text1"/>
          <w:szCs w:val="22"/>
        </w:rPr>
        <w:t>Where</w:t>
      </w:r>
      <w:r w:rsidR="00095DC1">
        <w:rPr>
          <w:color w:val="000000" w:themeColor="text1"/>
          <w:szCs w:val="22"/>
        </w:rPr>
        <w:t xml:space="preserve"> files were named as guided and </w:t>
      </w:r>
      <w:r w:rsidR="007D695D">
        <w:rPr>
          <w:color w:val="000000" w:themeColor="text1"/>
          <w:szCs w:val="22"/>
        </w:rPr>
        <w:t xml:space="preserve">with </w:t>
      </w:r>
      <w:r w:rsidR="00095DC1">
        <w:rPr>
          <w:color w:val="000000" w:themeColor="text1"/>
          <w:szCs w:val="22"/>
        </w:rPr>
        <w:t xml:space="preserve">the accompanying </w:t>
      </w:r>
      <w:r w:rsidR="00C93FE1" w:rsidRPr="00022351">
        <w:rPr>
          <w:szCs w:val="22"/>
        </w:rPr>
        <w:t>Stage 1 Moderation Sample Form</w:t>
      </w:r>
      <w:r w:rsidR="00095DC1">
        <w:rPr>
          <w:color w:val="000000" w:themeColor="text1"/>
          <w:szCs w:val="22"/>
        </w:rPr>
        <w:t>, t</w:t>
      </w:r>
      <w:r w:rsidR="00CF6D25" w:rsidRPr="00022351">
        <w:rPr>
          <w:szCs w:val="22"/>
        </w:rPr>
        <w:t>he work could be quickly accessed and processed</w:t>
      </w:r>
      <w:r w:rsidR="00C93FE1">
        <w:rPr>
          <w:szCs w:val="22"/>
        </w:rPr>
        <w:t>.</w:t>
      </w:r>
      <w:r w:rsidR="00CF6D25" w:rsidRPr="00022351">
        <w:rPr>
          <w:szCs w:val="22"/>
        </w:rPr>
        <w:t xml:space="preserve"> </w:t>
      </w:r>
      <w:r w:rsidR="00C93FE1">
        <w:rPr>
          <w:szCs w:val="22"/>
        </w:rPr>
        <w:t>W</w:t>
      </w:r>
      <w:r w:rsidR="00CF6D25" w:rsidRPr="00022351">
        <w:rPr>
          <w:szCs w:val="22"/>
        </w:rPr>
        <w:t>hen teachers included a summary sheet indicating the individual student’s results for each assessment type as well as each student’s name and/or SACE registration number</w:t>
      </w:r>
      <w:r w:rsidR="007D695D">
        <w:rPr>
          <w:szCs w:val="22"/>
        </w:rPr>
        <w:t>,</w:t>
      </w:r>
      <w:r w:rsidR="00CB40DB">
        <w:rPr>
          <w:szCs w:val="22"/>
        </w:rPr>
        <w:t xml:space="preserve"> this also supported</w:t>
      </w:r>
      <w:r w:rsidR="00CF6D25" w:rsidRPr="00022351">
        <w:rPr>
          <w:szCs w:val="22"/>
        </w:rPr>
        <w:t>. It is important that the grade</w:t>
      </w:r>
      <w:r w:rsidR="00CB40DB">
        <w:rPr>
          <w:szCs w:val="22"/>
        </w:rPr>
        <w:t>s</w:t>
      </w:r>
      <w:r w:rsidR="00CF6D25" w:rsidRPr="00022351">
        <w:rPr>
          <w:szCs w:val="22"/>
        </w:rPr>
        <w:t xml:space="preserve"> assigned to the student work matche</w:t>
      </w:r>
      <w:r w:rsidR="00A94154">
        <w:rPr>
          <w:szCs w:val="22"/>
        </w:rPr>
        <w:t>d</w:t>
      </w:r>
      <w:r w:rsidR="00CF6D25" w:rsidRPr="00022351">
        <w:rPr>
          <w:szCs w:val="22"/>
        </w:rPr>
        <w:t xml:space="preserve"> the one written on the Stage 1 Moderation Sample Form submitted with the materials; some discrepancies were observed. Moderators are advised to assume that the grade on the signed form is correct, and to moderate accordingly.</w:t>
      </w:r>
    </w:p>
    <w:p w14:paraId="5A60CBC4" w14:textId="74440A43" w:rsidR="00CF6D25" w:rsidRDefault="00CF6D25" w:rsidP="00994120">
      <w:pPr>
        <w:rPr>
          <w:szCs w:val="22"/>
        </w:rPr>
      </w:pPr>
      <w:r w:rsidRPr="00022351">
        <w:rPr>
          <w:szCs w:val="22"/>
        </w:rPr>
        <w:lastRenderedPageBreak/>
        <w:t>Moderation at Stage 1 occurs when a full set of evidence (or pending the completion of a final task) — as outlined in the approved learning and assessment plan — is provided. When schools submitted work that was missing more than one task, moderation was unable to proceed.</w:t>
      </w:r>
    </w:p>
    <w:p w14:paraId="0E5F71A6" w14:textId="22EEC5DC" w:rsidR="005631FB" w:rsidRPr="00022351" w:rsidRDefault="005631FB" w:rsidP="00994120">
      <w:pPr>
        <w:rPr>
          <w:szCs w:val="22"/>
        </w:rPr>
      </w:pPr>
      <w:r>
        <w:rPr>
          <w:szCs w:val="22"/>
        </w:rPr>
        <w:t>In some cases</w:t>
      </w:r>
      <w:r w:rsidR="003C6C59">
        <w:rPr>
          <w:szCs w:val="22"/>
        </w:rPr>
        <w:t>,</w:t>
      </w:r>
      <w:r>
        <w:rPr>
          <w:szCs w:val="22"/>
        </w:rPr>
        <w:t xml:space="preserve"> schools provided much larger </w:t>
      </w:r>
      <w:r w:rsidR="0088067B">
        <w:rPr>
          <w:szCs w:val="22"/>
        </w:rPr>
        <w:t xml:space="preserve">and more complex </w:t>
      </w:r>
      <w:r>
        <w:rPr>
          <w:szCs w:val="22"/>
        </w:rPr>
        <w:t>samples than required</w:t>
      </w:r>
      <w:r w:rsidR="0057419D">
        <w:rPr>
          <w:szCs w:val="22"/>
        </w:rPr>
        <w:t xml:space="preserve">, schools should refer to the </w:t>
      </w:r>
      <w:r w:rsidR="0057419D" w:rsidRPr="00022351">
        <w:rPr>
          <w:szCs w:val="22"/>
        </w:rPr>
        <w:t>Stage 1 Moderation Sample Form</w:t>
      </w:r>
      <w:r w:rsidR="0057419D">
        <w:rPr>
          <w:szCs w:val="22"/>
        </w:rPr>
        <w:t xml:space="preserve"> particularly</w:t>
      </w:r>
      <w:r w:rsidR="00663BD5">
        <w:rPr>
          <w:szCs w:val="22"/>
        </w:rPr>
        <w:t xml:space="preserve"> ‘</w:t>
      </w:r>
      <w:r w:rsidR="00663BD5" w:rsidRPr="00663BD5">
        <w:rPr>
          <w:i/>
          <w:iCs/>
          <w:lang w:eastAsia="en-AU"/>
        </w:rPr>
        <w:t>Schools select a sample that includes the work of up to 6 students for each subject requested for moderation, regardless of the number of classes for that subject in the school</w:t>
      </w:r>
      <w:r w:rsidR="00663BD5">
        <w:rPr>
          <w:i/>
          <w:iCs/>
          <w:lang w:eastAsia="en-AU"/>
        </w:rPr>
        <w:t>’</w:t>
      </w:r>
      <w:r w:rsidR="00663BD5" w:rsidRPr="00663BD5">
        <w:rPr>
          <w:i/>
          <w:iCs/>
          <w:lang w:eastAsia="en-AU"/>
        </w:rPr>
        <w:t>.</w:t>
      </w:r>
    </w:p>
    <w:p w14:paraId="5A60CBC5" w14:textId="08385A59" w:rsidR="00CF6D25" w:rsidRPr="00022351" w:rsidRDefault="00CF6D25" w:rsidP="00DD49D6">
      <w:pPr>
        <w:rPr>
          <w:rFonts w:eastAsia="Calibri"/>
          <w:szCs w:val="22"/>
        </w:rPr>
      </w:pPr>
      <w:r w:rsidRPr="00022351">
        <w:rPr>
          <w:szCs w:val="22"/>
        </w:rPr>
        <w:t xml:space="preserve">In some </w:t>
      </w:r>
      <w:r w:rsidR="0038708D" w:rsidRPr="00022351">
        <w:rPr>
          <w:szCs w:val="22"/>
        </w:rPr>
        <w:t>cases,</w:t>
      </w:r>
      <w:r w:rsidRPr="00022351">
        <w:rPr>
          <w:szCs w:val="22"/>
        </w:rPr>
        <w:t xml:space="preserve"> oral presentations were assigned a grade, but there was no evidence to support the assessment decision (for example, a script or teacher mark sheet with notes relating to the performance standards). </w:t>
      </w:r>
      <w:r w:rsidRPr="00022351">
        <w:rPr>
          <w:rFonts w:eastAsia="Calibri"/>
          <w:szCs w:val="22"/>
          <w:lang w:val="en-US"/>
        </w:rPr>
        <w:t xml:space="preserve">Teachers are encouraged to submit </w:t>
      </w:r>
      <w:r w:rsidR="002007C2">
        <w:rPr>
          <w:rFonts w:eastAsia="Calibri"/>
          <w:szCs w:val="22"/>
          <w:lang w:val="en-US"/>
        </w:rPr>
        <w:t>multimedia files</w:t>
      </w:r>
      <w:r w:rsidRPr="00022351">
        <w:rPr>
          <w:rFonts w:eastAsia="Calibri"/>
          <w:szCs w:val="22"/>
          <w:lang w:val="en-US"/>
        </w:rPr>
        <w:t xml:space="preserve"> when students have prepared and presented oral and/or multimodal evidence of learning. This provides additional supporting evidence to cue cards and transcripts when moderators are reviewing students’ evidence of learning</w:t>
      </w:r>
      <w:r w:rsidRPr="00B26060">
        <w:rPr>
          <w:rFonts w:eastAsia="Calibri"/>
          <w:szCs w:val="22"/>
          <w:lang w:val="en-US"/>
        </w:rPr>
        <w:t>.</w:t>
      </w:r>
      <w:r w:rsidRPr="00022351">
        <w:rPr>
          <w:rFonts w:eastAsia="Calibri"/>
          <w:szCs w:val="22"/>
        </w:rPr>
        <w:t xml:space="preserve"> </w:t>
      </w:r>
      <w:r w:rsidR="0032672E">
        <w:rPr>
          <w:rFonts w:eastAsia="Calibri"/>
          <w:szCs w:val="22"/>
        </w:rPr>
        <w:t xml:space="preserve">Support in packaging multimedia materials can be found </w:t>
      </w:r>
      <w:r w:rsidR="009419FF">
        <w:rPr>
          <w:rFonts w:eastAsia="Calibri"/>
          <w:szCs w:val="22"/>
        </w:rPr>
        <w:t xml:space="preserve">in the </w:t>
      </w:r>
      <w:r w:rsidR="009419FF" w:rsidRPr="009419FF">
        <w:rPr>
          <w:rFonts w:eastAsia="Calibri"/>
          <w:i/>
          <w:iCs/>
          <w:szCs w:val="22"/>
        </w:rPr>
        <w:t>‘</w:t>
      </w:r>
      <w:r w:rsidR="009419FF" w:rsidRPr="009419FF">
        <w:rPr>
          <w:i/>
          <w:iCs/>
        </w:rPr>
        <w:t>Preparing materials for Stage 1 Moderation submission’</w:t>
      </w:r>
      <w:r w:rsidR="009419FF">
        <w:t xml:space="preserve"> document</w:t>
      </w:r>
    </w:p>
    <w:p w14:paraId="5A60CBC6" w14:textId="77777777" w:rsidR="009B59A7" w:rsidRDefault="009B59A7" w:rsidP="00E709AD">
      <w:pPr>
        <w:pStyle w:val="Heading3"/>
      </w:pPr>
      <w:r w:rsidRPr="00BC3AD5">
        <w:t xml:space="preserve">General </w:t>
      </w:r>
      <w:r w:rsidRPr="00D902AA">
        <w:t>Comments</w:t>
      </w:r>
    </w:p>
    <w:p w14:paraId="5A60CBC7" w14:textId="77777777" w:rsidR="00B3143D" w:rsidRDefault="00CF6D25" w:rsidP="00CF6D25">
      <w:pPr>
        <w:pStyle w:val="Content1bullets"/>
        <w:ind w:left="426" w:hanging="426"/>
      </w:pPr>
      <w:r w:rsidRPr="00CF6D25">
        <w:t>Teachers are encouraged to access the PLATO clarifying activities to help them interpret and consistently apply the performance standards to student work. Once teachers submit their assessment decisions on the provided samples of work, the annotated versions and assessment decision regarding the student responses can be downloaded and viewed.</w:t>
      </w:r>
    </w:p>
    <w:p w14:paraId="5A60CBC8" w14:textId="5E2E5B99" w:rsidR="009F407E" w:rsidRDefault="003D5087" w:rsidP="00CF6D25">
      <w:pPr>
        <w:pStyle w:val="Content1bullets"/>
        <w:ind w:left="426" w:hanging="426"/>
      </w:pPr>
      <w:r>
        <w:t xml:space="preserve">The </w:t>
      </w:r>
      <w:hyperlink r:id="rId13" w:history="1">
        <w:r w:rsidRPr="003D5087">
          <w:rPr>
            <w:rStyle w:val="Hyperlink"/>
          </w:rPr>
          <w:t>Personal Learning Plan</w:t>
        </w:r>
      </w:hyperlink>
      <w:r>
        <w:t xml:space="preserve"> minisite has a range of supp</w:t>
      </w:r>
      <w:r w:rsidR="009E70C1">
        <w:t>ort materials and pre-approved learning and assessment p</w:t>
      </w:r>
      <w:r>
        <w:t>lans that are available to be used or adapted as required</w:t>
      </w:r>
    </w:p>
    <w:sectPr w:rsidR="009F407E" w:rsidSect="003965F5">
      <w:headerReference w:type="default" r:id="rId14"/>
      <w:footerReference w:type="default" r:id="rId15"/>
      <w:headerReference w:type="first" r:id="rId16"/>
      <w:footerReference w:type="first" r:id="rId17"/>
      <w:pgSz w:w="11906" w:h="16838"/>
      <w:pgMar w:top="965" w:right="1133" w:bottom="1440" w:left="1134" w:header="708" w:footer="6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D7ADD" w14:textId="77777777" w:rsidR="00A61CB9" w:rsidRDefault="00A61CB9" w:rsidP="00131B77">
      <w:pPr>
        <w:spacing w:after="0"/>
      </w:pPr>
      <w:r>
        <w:separator/>
      </w:r>
    </w:p>
  </w:endnote>
  <w:endnote w:type="continuationSeparator" w:id="0">
    <w:p w14:paraId="4EFCD353" w14:textId="77777777" w:rsidR="00A61CB9" w:rsidRDefault="00A61CB9" w:rsidP="00131B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0000000000000000000"/>
    <w:charset w:val="00"/>
    <w:family w:val="auto"/>
    <w:pitch w:val="variable"/>
    <w:sig w:usb0="E00002FF" w:usb1="5000205B" w:usb2="00000020" w:usb3="00000000" w:csb0="000001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Roboto Medium">
    <w:panose1 w:val="00000000000000000000"/>
    <w:charset w:val="00"/>
    <w:family w:val="auto"/>
    <w:pitch w:val="variable"/>
    <w:sig w:usb0="E00002FF" w:usb1="5000205B" w:usb2="0000002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CBCD" w14:textId="64BFC946" w:rsidR="00525071" w:rsidRDefault="00525071" w:rsidP="00525071">
    <w:pPr>
      <w:pStyle w:val="Footer1"/>
      <w:tabs>
        <w:tab w:val="clear" w:pos="9639"/>
        <w:tab w:val="right" w:pos="7797"/>
      </w:tabs>
    </w:pPr>
    <w:r>
      <w:t>Stage 1 Subject Assessment Report Template</w:t>
    </w:r>
    <w:r>
      <w:tab/>
      <w:t xml:space="preserve">Page </w:t>
    </w:r>
    <w:r>
      <w:rPr>
        <w:sz w:val="24"/>
        <w:szCs w:val="24"/>
      </w:rPr>
      <w:fldChar w:fldCharType="begin"/>
    </w:r>
    <w:r>
      <w:instrText xml:space="preserve"> PAGE </w:instrText>
    </w:r>
    <w:r>
      <w:rPr>
        <w:sz w:val="24"/>
        <w:szCs w:val="24"/>
      </w:rPr>
      <w:fldChar w:fldCharType="separate"/>
    </w:r>
    <w:r>
      <w:rPr>
        <w:sz w:val="24"/>
        <w:szCs w:val="24"/>
      </w:rPr>
      <w:t>1</w:t>
    </w:r>
    <w:r>
      <w:rPr>
        <w:sz w:val="24"/>
        <w:szCs w:val="24"/>
      </w:rPr>
      <w:fldChar w:fldCharType="end"/>
    </w:r>
    <w:r>
      <w:t xml:space="preserve"> of </w:t>
    </w:r>
    <w:r>
      <w:rPr>
        <w:sz w:val="24"/>
        <w:szCs w:val="24"/>
      </w:rPr>
      <w:fldChar w:fldCharType="begin"/>
    </w:r>
    <w:r>
      <w:instrText xml:space="preserve"> NUMPAGES  </w:instrText>
    </w:r>
    <w:r>
      <w:rPr>
        <w:sz w:val="24"/>
        <w:szCs w:val="24"/>
      </w:rPr>
      <w:fldChar w:fldCharType="separate"/>
    </w:r>
    <w:r>
      <w:rPr>
        <w:sz w:val="24"/>
        <w:szCs w:val="24"/>
      </w:rPr>
      <w:t>4</w:t>
    </w:r>
    <w:r>
      <w:rPr>
        <w:sz w:val="24"/>
        <w:szCs w:val="24"/>
      </w:rPr>
      <w:fldChar w:fldCharType="end"/>
    </w:r>
    <w:r>
      <w:tab/>
    </w:r>
  </w:p>
  <w:p w14:paraId="5A60CBCF" w14:textId="646323D9" w:rsidR="00191AD2" w:rsidRDefault="00525071" w:rsidP="003C6C59">
    <w:pPr>
      <w:pStyle w:val="Footer1"/>
    </w:pPr>
    <w:r w:rsidRPr="00293B3D">
      <w:t>Ref:</w:t>
    </w:r>
    <w:r>
      <w:t xml:space="preserve"> </w:t>
    </w:r>
    <w:r w:rsidR="00366BAB">
      <w:t>A1142500</w:t>
    </w:r>
    <w:r>
      <w:t xml:space="preserve">  </w:t>
    </w:r>
    <w:r w:rsidRPr="00293B3D">
      <w:t xml:space="preserve"> © SA</w:t>
    </w:r>
    <w:r>
      <w:t xml:space="preserve">CE Board of South Australia </w:t>
    </w:r>
    <w:r w:rsidR="003C6C59">
      <w:t>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CBD1" w14:textId="575E10D5" w:rsidR="00C2079D" w:rsidRDefault="003965F5" w:rsidP="003965F5">
    <w:pPr>
      <w:pStyle w:val="Footer1"/>
      <w:tabs>
        <w:tab w:val="clear" w:pos="9639"/>
        <w:tab w:val="right" w:pos="7797"/>
      </w:tabs>
    </w:pPr>
    <w:r>
      <w:rPr>
        <w:noProof/>
        <w:lang w:val="en-AU"/>
      </w:rPr>
      <w:drawing>
        <wp:anchor distT="0" distB="0" distL="114300" distR="114300" simplePos="0" relativeHeight="251661824" behindDoc="1" locked="0" layoutInCell="1" allowOverlap="1" wp14:anchorId="5A60CBD5" wp14:editId="5A60CBD6">
          <wp:simplePos x="0" y="0"/>
          <wp:positionH relativeFrom="column">
            <wp:posOffset>5087620</wp:posOffset>
          </wp:positionH>
          <wp:positionV relativeFrom="paragraph">
            <wp:posOffset>-755650</wp:posOffset>
          </wp:positionV>
          <wp:extent cx="1901825" cy="1304290"/>
          <wp:effectExtent l="0" t="0" r="3175" b="0"/>
          <wp:wrapTight wrapText="bothSides">
            <wp:wrapPolygon edited="0">
              <wp:start x="0" y="0"/>
              <wp:lineTo x="0" y="21137"/>
              <wp:lineTo x="21420" y="21137"/>
              <wp:lineTo x="2142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1825" cy="1304290"/>
                  </a:xfrm>
                  <a:prstGeom prst="rect">
                    <a:avLst/>
                  </a:prstGeom>
                </pic:spPr>
              </pic:pic>
            </a:graphicData>
          </a:graphic>
          <wp14:sizeRelH relativeFrom="page">
            <wp14:pctWidth>0</wp14:pctWidth>
          </wp14:sizeRelH>
          <wp14:sizeRelV relativeFrom="page">
            <wp14:pctHeight>0</wp14:pctHeight>
          </wp14:sizeRelV>
        </wp:anchor>
      </w:drawing>
    </w:r>
    <w:r w:rsidR="00525071">
      <w:t>202</w:t>
    </w:r>
    <w:r w:rsidR="00531C7A">
      <w:t>2</w:t>
    </w:r>
    <w:r w:rsidR="00E709AD">
      <w:t xml:space="preserve"> </w:t>
    </w:r>
    <w:r w:rsidR="00C2079D">
      <w:t xml:space="preserve">Stage 1 </w:t>
    </w:r>
    <w:r w:rsidR="00943812">
      <w:t xml:space="preserve">Subject </w:t>
    </w:r>
    <w:r w:rsidR="00E709AD">
      <w:t>Assessment Report</w:t>
    </w:r>
    <w:r w:rsidR="00943812">
      <w:t xml:space="preserve"> Template</w:t>
    </w:r>
    <w:r>
      <w:tab/>
    </w:r>
    <w:r w:rsidR="00E709AD">
      <w:t xml:space="preserve">Page </w:t>
    </w:r>
    <w:r w:rsidR="00E709AD">
      <w:rPr>
        <w:sz w:val="24"/>
        <w:szCs w:val="24"/>
      </w:rPr>
      <w:fldChar w:fldCharType="begin"/>
    </w:r>
    <w:r w:rsidR="00E709AD">
      <w:instrText xml:space="preserve"> PAGE </w:instrText>
    </w:r>
    <w:r w:rsidR="00E709AD">
      <w:rPr>
        <w:sz w:val="24"/>
        <w:szCs w:val="24"/>
      </w:rPr>
      <w:fldChar w:fldCharType="separate"/>
    </w:r>
    <w:r w:rsidR="00FF3FC4">
      <w:rPr>
        <w:noProof/>
      </w:rPr>
      <w:t>1</w:t>
    </w:r>
    <w:r w:rsidR="00E709AD">
      <w:rPr>
        <w:sz w:val="24"/>
        <w:szCs w:val="24"/>
      </w:rPr>
      <w:fldChar w:fldCharType="end"/>
    </w:r>
    <w:r w:rsidR="00E709AD">
      <w:t xml:space="preserve"> of </w:t>
    </w:r>
    <w:r w:rsidR="00E709AD">
      <w:rPr>
        <w:sz w:val="24"/>
        <w:szCs w:val="24"/>
      </w:rPr>
      <w:fldChar w:fldCharType="begin"/>
    </w:r>
    <w:r w:rsidR="00E709AD">
      <w:instrText xml:space="preserve"> NUMPAGES  </w:instrText>
    </w:r>
    <w:r w:rsidR="00E709AD">
      <w:rPr>
        <w:sz w:val="24"/>
        <w:szCs w:val="24"/>
      </w:rPr>
      <w:fldChar w:fldCharType="separate"/>
    </w:r>
    <w:r w:rsidR="00FF3FC4">
      <w:rPr>
        <w:noProof/>
      </w:rPr>
      <w:t>1</w:t>
    </w:r>
    <w:r w:rsidR="00E709AD">
      <w:rPr>
        <w:sz w:val="24"/>
        <w:szCs w:val="24"/>
      </w:rPr>
      <w:fldChar w:fldCharType="end"/>
    </w:r>
    <w:r w:rsidR="00E709AD">
      <w:tab/>
    </w:r>
  </w:p>
  <w:p w14:paraId="5A60CBD2" w14:textId="79861AC6" w:rsidR="00201242" w:rsidRDefault="00201242" w:rsidP="00201242">
    <w:pPr>
      <w:pStyle w:val="Footer1"/>
    </w:pPr>
    <w:r w:rsidRPr="00293B3D">
      <w:t>Ref:</w:t>
    </w:r>
    <w:r w:rsidR="00487F54">
      <w:t xml:space="preserve"> </w:t>
    </w:r>
    <w:r w:rsidR="00366BAB">
      <w:t>A1142500</w:t>
    </w:r>
    <w:r w:rsidR="00A97518">
      <w:t xml:space="preserve"> </w:t>
    </w:r>
    <w:r>
      <w:t xml:space="preserve"> </w:t>
    </w:r>
    <w:r w:rsidRPr="00293B3D">
      <w:t xml:space="preserve"> © SA</w:t>
    </w:r>
    <w:r w:rsidR="00943812">
      <w:t xml:space="preserve">CE Board of South Australia </w:t>
    </w:r>
    <w:r w:rsidR="00525071">
      <w:t>202</w:t>
    </w:r>
    <w:r w:rsidR="00366B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A17A" w14:textId="77777777" w:rsidR="00A61CB9" w:rsidRDefault="00A61CB9" w:rsidP="00131B77">
      <w:pPr>
        <w:spacing w:after="0"/>
      </w:pPr>
      <w:r>
        <w:separator/>
      </w:r>
    </w:p>
  </w:footnote>
  <w:footnote w:type="continuationSeparator" w:id="0">
    <w:p w14:paraId="05A72548" w14:textId="77777777" w:rsidR="00A61CB9" w:rsidRDefault="00A61CB9" w:rsidP="00131B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CCA9C" w14:textId="36EDC402" w:rsidR="00486ABB" w:rsidRDefault="00486ABB">
    <w:pPr>
      <w:pStyle w:val="Header"/>
    </w:pPr>
    <w:r>
      <w:rPr>
        <w:noProof/>
      </w:rPr>
      <mc:AlternateContent>
        <mc:Choice Requires="wps">
          <w:drawing>
            <wp:anchor distT="0" distB="0" distL="114300" distR="114300" simplePos="0" relativeHeight="251662848" behindDoc="0" locked="0" layoutInCell="0" allowOverlap="1" wp14:anchorId="5A854E33" wp14:editId="45B862A5">
              <wp:simplePos x="0" y="0"/>
              <wp:positionH relativeFrom="page">
                <wp:posOffset>0</wp:posOffset>
              </wp:positionH>
              <wp:positionV relativeFrom="page">
                <wp:posOffset>190500</wp:posOffset>
              </wp:positionV>
              <wp:extent cx="7560310" cy="252095"/>
              <wp:effectExtent l="0" t="0" r="0" b="14605"/>
              <wp:wrapNone/>
              <wp:docPr id="1" name="MSIPCM85b94dfabd06c89c9f59e4a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98C632" w14:textId="08D3F3F6" w:rsidR="00486ABB" w:rsidRPr="00486ABB" w:rsidRDefault="00486ABB" w:rsidP="00486ABB">
                          <w:pPr>
                            <w:spacing w:after="0"/>
                            <w:jc w:val="center"/>
                            <w:rPr>
                              <w:rFonts w:ascii="Arial" w:hAnsi="Arial" w:cs="Arial"/>
                              <w:color w:val="A80000"/>
                              <w:sz w:val="24"/>
                            </w:rPr>
                          </w:pPr>
                          <w:r w:rsidRPr="00486AB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854E33" id="_x0000_t202" coordsize="21600,21600" o:spt="202" path="m,l,21600r21600,l21600,xe">
              <v:stroke joinstyle="miter"/>
              <v:path gradientshapeok="t" o:connecttype="rect"/>
            </v:shapetype>
            <v:shape id="MSIPCM85b94dfabd06c89c9f59e4a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628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B98C632" w14:textId="08D3F3F6" w:rsidR="00486ABB" w:rsidRPr="00486ABB" w:rsidRDefault="00486ABB" w:rsidP="00486ABB">
                    <w:pPr>
                      <w:spacing w:after="0"/>
                      <w:jc w:val="center"/>
                      <w:rPr>
                        <w:rFonts w:ascii="Arial" w:hAnsi="Arial" w:cs="Arial"/>
                        <w:color w:val="A80000"/>
                        <w:sz w:val="24"/>
                      </w:rPr>
                    </w:pPr>
                    <w:r w:rsidRPr="00486ABB">
                      <w:rPr>
                        <w:rFonts w:ascii="Arial" w:hAnsi="Arial" w:cs="Arial"/>
                        <w:color w:val="A8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CBD0" w14:textId="050D6280" w:rsidR="00E709AD" w:rsidRDefault="00486ABB">
    <w:pPr>
      <w:pStyle w:val="Header"/>
    </w:pPr>
    <w:r>
      <w:rPr>
        <w:noProof/>
        <w:lang w:eastAsia="en-AU"/>
      </w:rPr>
      <mc:AlternateContent>
        <mc:Choice Requires="wps">
          <w:drawing>
            <wp:anchor distT="0" distB="0" distL="114300" distR="114300" simplePos="0" relativeHeight="251663872" behindDoc="0" locked="0" layoutInCell="0" allowOverlap="1" wp14:anchorId="6D887741" wp14:editId="5642AD8D">
              <wp:simplePos x="0" y="0"/>
              <wp:positionH relativeFrom="page">
                <wp:posOffset>0</wp:posOffset>
              </wp:positionH>
              <wp:positionV relativeFrom="page">
                <wp:posOffset>190500</wp:posOffset>
              </wp:positionV>
              <wp:extent cx="7560310" cy="252095"/>
              <wp:effectExtent l="0" t="0" r="0" b="14605"/>
              <wp:wrapNone/>
              <wp:docPr id="2" name="MSIPCM7943446291e8774f66c7a97a"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FC1A95" w14:textId="1FC2C0FE" w:rsidR="00486ABB" w:rsidRPr="00486ABB" w:rsidRDefault="00486ABB" w:rsidP="00486ABB">
                          <w:pPr>
                            <w:spacing w:after="0"/>
                            <w:jc w:val="center"/>
                            <w:rPr>
                              <w:rFonts w:ascii="Arial" w:hAnsi="Arial" w:cs="Arial"/>
                              <w:color w:val="A80000"/>
                              <w:sz w:val="24"/>
                            </w:rPr>
                          </w:pPr>
                          <w:r w:rsidRPr="00486ABB">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D887741" id="_x0000_t202" coordsize="21600,21600" o:spt="202" path="m,l,21600r21600,l21600,xe">
              <v:stroke joinstyle="miter"/>
              <v:path gradientshapeok="t" o:connecttype="rect"/>
            </v:shapetype>
            <v:shape id="MSIPCM7943446291e8774f66c7a97a"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31FC1A95" w14:textId="1FC2C0FE" w:rsidR="00486ABB" w:rsidRPr="00486ABB" w:rsidRDefault="00486ABB" w:rsidP="00486ABB">
                    <w:pPr>
                      <w:spacing w:after="0"/>
                      <w:jc w:val="center"/>
                      <w:rPr>
                        <w:rFonts w:ascii="Arial" w:hAnsi="Arial" w:cs="Arial"/>
                        <w:color w:val="A80000"/>
                        <w:sz w:val="24"/>
                      </w:rPr>
                    </w:pPr>
                    <w:r w:rsidRPr="00486ABB">
                      <w:rPr>
                        <w:rFonts w:ascii="Arial" w:hAnsi="Arial" w:cs="Arial"/>
                        <w:color w:val="A80000"/>
                        <w:sz w:val="24"/>
                      </w:rPr>
                      <w:t>OFFICIAL</w:t>
                    </w:r>
                  </w:p>
                </w:txbxContent>
              </v:textbox>
              <w10:wrap anchorx="page" anchory="page"/>
            </v:shape>
          </w:pict>
        </mc:Fallback>
      </mc:AlternateContent>
    </w:r>
    <w:r w:rsidR="00E709AD">
      <w:rPr>
        <w:noProof/>
        <w:lang w:eastAsia="en-AU"/>
      </w:rPr>
      <w:drawing>
        <wp:anchor distT="0" distB="0" distL="114300" distR="114300" simplePos="0" relativeHeight="251652608" behindDoc="1" locked="0" layoutInCell="1" allowOverlap="1" wp14:anchorId="5A60CBD3" wp14:editId="5A60CBD4">
          <wp:simplePos x="0" y="0"/>
          <wp:positionH relativeFrom="column">
            <wp:posOffset>-671775</wp:posOffset>
          </wp:positionH>
          <wp:positionV relativeFrom="paragraph">
            <wp:posOffset>-433760</wp:posOffset>
          </wp:positionV>
          <wp:extent cx="7539990" cy="1581150"/>
          <wp:effectExtent l="0" t="0" r="3810" b="0"/>
          <wp:wrapTight wrapText="bothSides">
            <wp:wrapPolygon edited="0">
              <wp:start x="0" y="0"/>
              <wp:lineTo x="0" y="21340"/>
              <wp:lineTo x="21556" y="21340"/>
              <wp:lineTo x="215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screen">
                    <a:extLst>
                      <a:ext uri="{28A0092B-C50C-407E-A947-70E740481C1C}">
                        <a14:useLocalDpi xmlns:a14="http://schemas.microsoft.com/office/drawing/2010/main"/>
                      </a:ext>
                    </a:extLst>
                  </a:blip>
                  <a:stretch>
                    <a:fillRect/>
                  </a:stretch>
                </pic:blipFill>
                <pic:spPr>
                  <a:xfrm>
                    <a:off x="0" y="0"/>
                    <a:ext cx="7539990" cy="1581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211F"/>
    <w:multiLevelType w:val="hybridMultilevel"/>
    <w:tmpl w:val="7472A2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E7985"/>
    <w:multiLevelType w:val="hybridMultilevel"/>
    <w:tmpl w:val="8E060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E6C06"/>
    <w:multiLevelType w:val="hybridMultilevel"/>
    <w:tmpl w:val="8D6275E2"/>
    <w:lvl w:ilvl="0" w:tplc="EDCC2D04">
      <w:start w:val="1"/>
      <w:numFmt w:val="bullet"/>
      <w:pStyle w:val="TableContentbullets"/>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992DC9"/>
    <w:multiLevelType w:val="hybridMultilevel"/>
    <w:tmpl w:val="76C4BC76"/>
    <w:lvl w:ilvl="0" w:tplc="86BEB61E">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EF3E59"/>
    <w:multiLevelType w:val="hybridMultilevel"/>
    <w:tmpl w:val="63CCED4A"/>
    <w:lvl w:ilvl="0" w:tplc="C508547A">
      <w:start w:val="1"/>
      <w:numFmt w:val="bullet"/>
      <w:lvlText w:val=""/>
      <w:lvlJc w:val="left"/>
      <w:pPr>
        <w:ind w:left="107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C03125"/>
    <w:multiLevelType w:val="hybridMultilevel"/>
    <w:tmpl w:val="2C122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4304D9E"/>
    <w:multiLevelType w:val="hybridMultilevel"/>
    <w:tmpl w:val="78C81CAC"/>
    <w:lvl w:ilvl="0" w:tplc="AE404368">
      <w:numFmt w:val="bullet"/>
      <w:lvlText w:val="-"/>
      <w:lvlJc w:val="left"/>
      <w:pPr>
        <w:ind w:left="360" w:hanging="360"/>
      </w:pPr>
      <w:rPr>
        <w:rFonts w:ascii="Roboto" w:eastAsia="Times New Roman" w:hAnsi="Roboto"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A1BE9"/>
    <w:multiLevelType w:val="hybridMultilevel"/>
    <w:tmpl w:val="6390E98A"/>
    <w:lvl w:ilvl="0" w:tplc="2FD0C2E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AA09DB"/>
    <w:multiLevelType w:val="hybridMultilevel"/>
    <w:tmpl w:val="1C02B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62495D"/>
    <w:multiLevelType w:val="hybridMultilevel"/>
    <w:tmpl w:val="BEAC3F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9EB6042"/>
    <w:multiLevelType w:val="hybridMultilevel"/>
    <w:tmpl w:val="96BC4BE2"/>
    <w:lvl w:ilvl="0" w:tplc="2B70DAE4">
      <w:numFmt w:val="bullet"/>
      <w:pStyle w:val="Content1bullets"/>
      <w:lvlText w:val="•"/>
      <w:lvlJc w:val="left"/>
      <w:pPr>
        <w:ind w:left="1080" w:hanging="720"/>
      </w:pPr>
      <w:rPr>
        <w:rFonts w:ascii="Roboto Light" w:eastAsiaTheme="minorHAnsi" w:hAnsi="Roboto Light"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DD9268D"/>
    <w:multiLevelType w:val="hybridMultilevel"/>
    <w:tmpl w:val="46C2C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9F50BE"/>
    <w:multiLevelType w:val="hybridMultilevel"/>
    <w:tmpl w:val="B0FC4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341346"/>
    <w:multiLevelType w:val="hybridMultilevel"/>
    <w:tmpl w:val="4AD8B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
  </w:num>
  <w:num w:numId="4">
    <w:abstractNumId w:val="13"/>
  </w:num>
  <w:num w:numId="5">
    <w:abstractNumId w:val="10"/>
  </w:num>
  <w:num w:numId="6">
    <w:abstractNumId w:val="6"/>
  </w:num>
  <w:num w:numId="7">
    <w:abstractNumId w:val="0"/>
  </w:num>
  <w:num w:numId="8">
    <w:abstractNumId w:val="3"/>
  </w:num>
  <w:num w:numId="9">
    <w:abstractNumId w:val="5"/>
  </w:num>
  <w:num w:numId="10">
    <w:abstractNumId w:val="8"/>
  </w:num>
  <w:num w:numId="11">
    <w:abstractNumId w:val="12"/>
  </w:num>
  <w:num w:numId="12">
    <w:abstractNumId w:val="1"/>
  </w:num>
  <w:num w:numId="13">
    <w:abstractNumId w:val="9"/>
  </w:num>
  <w:num w:numId="14">
    <w:abstractNumId w:val="11"/>
  </w:num>
  <w:num w:numId="15">
    <w:abstractNumId w:val="4"/>
  </w:num>
  <w:num w:numId="16">
    <w:abstractNumId w:val="9"/>
  </w:num>
  <w:num w:numId="17">
    <w:abstractNumId w:val="10"/>
  </w:num>
  <w:num w:numId="18">
    <w:abstractNumId w:val="10"/>
  </w:num>
  <w:num w:numId="19">
    <w:abstractNumId w:val="10"/>
  </w:num>
  <w:num w:numId="20">
    <w:abstractNumId w:val="10"/>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B77"/>
    <w:rsid w:val="00000D84"/>
    <w:rsid w:val="000141A8"/>
    <w:rsid w:val="00031DE2"/>
    <w:rsid w:val="00061269"/>
    <w:rsid w:val="00070C44"/>
    <w:rsid w:val="00073909"/>
    <w:rsid w:val="00082C6C"/>
    <w:rsid w:val="0008371A"/>
    <w:rsid w:val="00085C23"/>
    <w:rsid w:val="0009220E"/>
    <w:rsid w:val="00095DC1"/>
    <w:rsid w:val="000A32D6"/>
    <w:rsid w:val="000C41CD"/>
    <w:rsid w:val="000D2671"/>
    <w:rsid w:val="000E198D"/>
    <w:rsid w:val="000E1E26"/>
    <w:rsid w:val="000E76C7"/>
    <w:rsid w:val="000F0BBF"/>
    <w:rsid w:val="00100CDC"/>
    <w:rsid w:val="00103220"/>
    <w:rsid w:val="00107BDC"/>
    <w:rsid w:val="00131B77"/>
    <w:rsid w:val="00133CE5"/>
    <w:rsid w:val="001415DA"/>
    <w:rsid w:val="00141957"/>
    <w:rsid w:val="00145BAF"/>
    <w:rsid w:val="00147ADE"/>
    <w:rsid w:val="00171A7D"/>
    <w:rsid w:val="0017248F"/>
    <w:rsid w:val="00186AFF"/>
    <w:rsid w:val="001902A4"/>
    <w:rsid w:val="001919EB"/>
    <w:rsid w:val="00191AD2"/>
    <w:rsid w:val="00197510"/>
    <w:rsid w:val="001A028C"/>
    <w:rsid w:val="001B3553"/>
    <w:rsid w:val="001B4783"/>
    <w:rsid w:val="001E6C6B"/>
    <w:rsid w:val="001F49B6"/>
    <w:rsid w:val="002007C2"/>
    <w:rsid w:val="00201242"/>
    <w:rsid w:val="002062D3"/>
    <w:rsid w:val="002213F4"/>
    <w:rsid w:val="00227D4D"/>
    <w:rsid w:val="00247B2F"/>
    <w:rsid w:val="002555E0"/>
    <w:rsid w:val="00266BD9"/>
    <w:rsid w:val="00291D09"/>
    <w:rsid w:val="002939DB"/>
    <w:rsid w:val="002A3A06"/>
    <w:rsid w:val="002A51C1"/>
    <w:rsid w:val="002D751F"/>
    <w:rsid w:val="002E11D6"/>
    <w:rsid w:val="002E4485"/>
    <w:rsid w:val="002F0244"/>
    <w:rsid w:val="00300417"/>
    <w:rsid w:val="003025BD"/>
    <w:rsid w:val="0032672E"/>
    <w:rsid w:val="003370DA"/>
    <w:rsid w:val="003467A8"/>
    <w:rsid w:val="00346B6A"/>
    <w:rsid w:val="0036433A"/>
    <w:rsid w:val="00366BAB"/>
    <w:rsid w:val="00371364"/>
    <w:rsid w:val="00380D98"/>
    <w:rsid w:val="0038708D"/>
    <w:rsid w:val="00387A4D"/>
    <w:rsid w:val="003965F5"/>
    <w:rsid w:val="003C6C59"/>
    <w:rsid w:val="003D045D"/>
    <w:rsid w:val="003D5087"/>
    <w:rsid w:val="003E2465"/>
    <w:rsid w:val="003F331A"/>
    <w:rsid w:val="003F750F"/>
    <w:rsid w:val="00422E0F"/>
    <w:rsid w:val="00452D21"/>
    <w:rsid w:val="0045503F"/>
    <w:rsid w:val="00455A9F"/>
    <w:rsid w:val="00466B77"/>
    <w:rsid w:val="00472C22"/>
    <w:rsid w:val="00486ABB"/>
    <w:rsid w:val="00487F54"/>
    <w:rsid w:val="00492E40"/>
    <w:rsid w:val="004A02D0"/>
    <w:rsid w:val="004A1881"/>
    <w:rsid w:val="004A292D"/>
    <w:rsid w:val="004A3C9F"/>
    <w:rsid w:val="004C0C49"/>
    <w:rsid w:val="004D1B4A"/>
    <w:rsid w:val="004D409A"/>
    <w:rsid w:val="004E2194"/>
    <w:rsid w:val="004E676E"/>
    <w:rsid w:val="004F39F9"/>
    <w:rsid w:val="004F7D0C"/>
    <w:rsid w:val="00502D2F"/>
    <w:rsid w:val="00503D5E"/>
    <w:rsid w:val="00520355"/>
    <w:rsid w:val="00525071"/>
    <w:rsid w:val="00531C7A"/>
    <w:rsid w:val="00531ED3"/>
    <w:rsid w:val="00534863"/>
    <w:rsid w:val="00561291"/>
    <w:rsid w:val="005631FB"/>
    <w:rsid w:val="0057419D"/>
    <w:rsid w:val="00575F67"/>
    <w:rsid w:val="00582C50"/>
    <w:rsid w:val="0058569F"/>
    <w:rsid w:val="00585949"/>
    <w:rsid w:val="00591380"/>
    <w:rsid w:val="005A2714"/>
    <w:rsid w:val="005A6DEE"/>
    <w:rsid w:val="005A77CD"/>
    <w:rsid w:val="005B451D"/>
    <w:rsid w:val="005C2D95"/>
    <w:rsid w:val="005D2957"/>
    <w:rsid w:val="005D7266"/>
    <w:rsid w:val="005F29F8"/>
    <w:rsid w:val="005F35B2"/>
    <w:rsid w:val="006005D5"/>
    <w:rsid w:val="006277A8"/>
    <w:rsid w:val="006471A8"/>
    <w:rsid w:val="006538FF"/>
    <w:rsid w:val="00657EA0"/>
    <w:rsid w:val="006605CE"/>
    <w:rsid w:val="00661D86"/>
    <w:rsid w:val="00663BD5"/>
    <w:rsid w:val="006665F0"/>
    <w:rsid w:val="00666DA5"/>
    <w:rsid w:val="00670182"/>
    <w:rsid w:val="0067379F"/>
    <w:rsid w:val="00685756"/>
    <w:rsid w:val="00690A42"/>
    <w:rsid w:val="00690FC7"/>
    <w:rsid w:val="006B4793"/>
    <w:rsid w:val="006B7072"/>
    <w:rsid w:val="006B765B"/>
    <w:rsid w:val="006F60C8"/>
    <w:rsid w:val="00714B5C"/>
    <w:rsid w:val="00715DA7"/>
    <w:rsid w:val="007173CC"/>
    <w:rsid w:val="00720ACC"/>
    <w:rsid w:val="00725832"/>
    <w:rsid w:val="00727307"/>
    <w:rsid w:val="007332A6"/>
    <w:rsid w:val="00736E3D"/>
    <w:rsid w:val="00746E6B"/>
    <w:rsid w:val="00753618"/>
    <w:rsid w:val="00754A79"/>
    <w:rsid w:val="00776D82"/>
    <w:rsid w:val="007A36AA"/>
    <w:rsid w:val="007B4B92"/>
    <w:rsid w:val="007D695D"/>
    <w:rsid w:val="007F026E"/>
    <w:rsid w:val="008060F9"/>
    <w:rsid w:val="008262BE"/>
    <w:rsid w:val="00850C4C"/>
    <w:rsid w:val="0088067B"/>
    <w:rsid w:val="00890D76"/>
    <w:rsid w:val="008A0A79"/>
    <w:rsid w:val="008A5FC1"/>
    <w:rsid w:val="008B2BD5"/>
    <w:rsid w:val="008C06E9"/>
    <w:rsid w:val="008D024B"/>
    <w:rsid w:val="008D2F64"/>
    <w:rsid w:val="008D5F1B"/>
    <w:rsid w:val="009062CC"/>
    <w:rsid w:val="009156CC"/>
    <w:rsid w:val="00916274"/>
    <w:rsid w:val="00925CA8"/>
    <w:rsid w:val="00935122"/>
    <w:rsid w:val="009419FF"/>
    <w:rsid w:val="00943812"/>
    <w:rsid w:val="009510AA"/>
    <w:rsid w:val="0095523A"/>
    <w:rsid w:val="009557C0"/>
    <w:rsid w:val="0096797B"/>
    <w:rsid w:val="00985081"/>
    <w:rsid w:val="00990D83"/>
    <w:rsid w:val="009918E8"/>
    <w:rsid w:val="00994120"/>
    <w:rsid w:val="009A036E"/>
    <w:rsid w:val="009A03C7"/>
    <w:rsid w:val="009B59A7"/>
    <w:rsid w:val="009C265A"/>
    <w:rsid w:val="009E4C82"/>
    <w:rsid w:val="009E51AE"/>
    <w:rsid w:val="009E70C1"/>
    <w:rsid w:val="009F407E"/>
    <w:rsid w:val="009F74A3"/>
    <w:rsid w:val="00A13E10"/>
    <w:rsid w:val="00A21F30"/>
    <w:rsid w:val="00A24300"/>
    <w:rsid w:val="00A37D36"/>
    <w:rsid w:val="00A426B6"/>
    <w:rsid w:val="00A5757C"/>
    <w:rsid w:val="00A61CB9"/>
    <w:rsid w:val="00A6421F"/>
    <w:rsid w:val="00A6611D"/>
    <w:rsid w:val="00A66B95"/>
    <w:rsid w:val="00A71B25"/>
    <w:rsid w:val="00A77034"/>
    <w:rsid w:val="00A93C99"/>
    <w:rsid w:val="00A93E4B"/>
    <w:rsid w:val="00A94154"/>
    <w:rsid w:val="00A97518"/>
    <w:rsid w:val="00AB0189"/>
    <w:rsid w:val="00AB7410"/>
    <w:rsid w:val="00AC62F8"/>
    <w:rsid w:val="00AC71D4"/>
    <w:rsid w:val="00AD1414"/>
    <w:rsid w:val="00AE6958"/>
    <w:rsid w:val="00AF17E4"/>
    <w:rsid w:val="00B00B0F"/>
    <w:rsid w:val="00B07F4C"/>
    <w:rsid w:val="00B3143D"/>
    <w:rsid w:val="00B41C9D"/>
    <w:rsid w:val="00B47E9D"/>
    <w:rsid w:val="00B55457"/>
    <w:rsid w:val="00B80FE8"/>
    <w:rsid w:val="00BA2DE3"/>
    <w:rsid w:val="00BB3B4A"/>
    <w:rsid w:val="00BB5C38"/>
    <w:rsid w:val="00BD6D01"/>
    <w:rsid w:val="00BE69C8"/>
    <w:rsid w:val="00C2079D"/>
    <w:rsid w:val="00C21BF4"/>
    <w:rsid w:val="00C2538B"/>
    <w:rsid w:val="00C330EE"/>
    <w:rsid w:val="00C436FB"/>
    <w:rsid w:val="00C44A1E"/>
    <w:rsid w:val="00C44A97"/>
    <w:rsid w:val="00C6363B"/>
    <w:rsid w:val="00C80A50"/>
    <w:rsid w:val="00C93FE1"/>
    <w:rsid w:val="00C9482A"/>
    <w:rsid w:val="00CB1B29"/>
    <w:rsid w:val="00CB40DB"/>
    <w:rsid w:val="00CC5FA7"/>
    <w:rsid w:val="00CD2E33"/>
    <w:rsid w:val="00CE4D4C"/>
    <w:rsid w:val="00CF188D"/>
    <w:rsid w:val="00CF6D25"/>
    <w:rsid w:val="00D1016A"/>
    <w:rsid w:val="00D14AD1"/>
    <w:rsid w:val="00D20C4A"/>
    <w:rsid w:val="00D3553D"/>
    <w:rsid w:val="00D36D4F"/>
    <w:rsid w:val="00D412B3"/>
    <w:rsid w:val="00D41AD5"/>
    <w:rsid w:val="00D90A65"/>
    <w:rsid w:val="00D952B4"/>
    <w:rsid w:val="00DA5194"/>
    <w:rsid w:val="00DD49D6"/>
    <w:rsid w:val="00DE11BA"/>
    <w:rsid w:val="00E07434"/>
    <w:rsid w:val="00E1130F"/>
    <w:rsid w:val="00E47003"/>
    <w:rsid w:val="00E51196"/>
    <w:rsid w:val="00E569D2"/>
    <w:rsid w:val="00E709AD"/>
    <w:rsid w:val="00E850F6"/>
    <w:rsid w:val="00EB6B80"/>
    <w:rsid w:val="00EC3C3B"/>
    <w:rsid w:val="00EE0A04"/>
    <w:rsid w:val="00EE4975"/>
    <w:rsid w:val="00F13F66"/>
    <w:rsid w:val="00F1502C"/>
    <w:rsid w:val="00F25C74"/>
    <w:rsid w:val="00F2611D"/>
    <w:rsid w:val="00F27961"/>
    <w:rsid w:val="00F374D4"/>
    <w:rsid w:val="00F410AF"/>
    <w:rsid w:val="00F541E5"/>
    <w:rsid w:val="00F733D3"/>
    <w:rsid w:val="00F958E9"/>
    <w:rsid w:val="00FA7B6C"/>
    <w:rsid w:val="00FC02AE"/>
    <w:rsid w:val="00FC33A7"/>
    <w:rsid w:val="00FC5E8D"/>
    <w:rsid w:val="00FD594A"/>
    <w:rsid w:val="00FE459F"/>
    <w:rsid w:val="00FE4B90"/>
    <w:rsid w:val="00FE79E6"/>
    <w:rsid w:val="00FF3FC4"/>
    <w:rsid w:val="00FF5A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0CB97"/>
  <w15:docId w15:val="{6A86D3ED-61D7-4734-BFF0-1BAFED65D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Light" w:eastAsiaTheme="minorHAnsi" w:hAnsi="Roboto Light" w:cstheme="minorBidi"/>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ontent 1"/>
    <w:qFormat/>
    <w:rsid w:val="00A426B6"/>
    <w:pPr>
      <w:spacing w:after="120" w:line="240" w:lineRule="auto"/>
    </w:pPr>
  </w:style>
  <w:style w:type="paragraph" w:styleId="Heading1">
    <w:name w:val="heading 1"/>
    <w:basedOn w:val="Normal"/>
    <w:next w:val="Normal"/>
    <w:link w:val="Heading1Char"/>
    <w:qFormat/>
    <w:rsid w:val="00131B77"/>
    <w:pPr>
      <w:keepNext/>
      <w:spacing w:before="120" w:after="0" w:line="480" w:lineRule="exact"/>
      <w:outlineLvl w:val="0"/>
    </w:pPr>
    <w:rPr>
      <w:rFonts w:eastAsia="Times New Roman" w:cs="Times New Roman"/>
      <w:bCs/>
      <w:spacing w:val="-5"/>
      <w:sz w:val="32"/>
      <w:szCs w:val="56"/>
    </w:rPr>
  </w:style>
  <w:style w:type="paragraph" w:styleId="Heading2">
    <w:name w:val="heading 2"/>
    <w:aliases w:val="Heading 2 (after H1)"/>
    <w:basedOn w:val="Normal"/>
    <w:next w:val="Normal"/>
    <w:link w:val="Heading2Char"/>
    <w:uiPriority w:val="9"/>
    <w:unhideWhenUsed/>
    <w:qFormat/>
    <w:rsid w:val="00690A42"/>
    <w:pPr>
      <w:keepNext/>
      <w:keepLines/>
      <w:spacing w:before="360"/>
      <w:outlineLvl w:val="1"/>
    </w:pPr>
    <w:rPr>
      <w:rFonts w:ascii="Roboto Medium" w:eastAsiaTheme="majorEastAsia" w:hAnsi="Roboto Medium" w:cstheme="majorBidi"/>
      <w:bCs/>
      <w:sz w:val="24"/>
      <w:szCs w:val="26"/>
    </w:rPr>
  </w:style>
  <w:style w:type="paragraph" w:styleId="Heading3">
    <w:name w:val="heading 3"/>
    <w:basedOn w:val="Normal"/>
    <w:next w:val="Normal"/>
    <w:link w:val="Heading3Char"/>
    <w:uiPriority w:val="9"/>
    <w:unhideWhenUsed/>
    <w:qFormat/>
    <w:rsid w:val="005B451D"/>
    <w:pPr>
      <w:keepNext/>
      <w:keepLines/>
      <w:spacing w:before="240"/>
      <w:outlineLvl w:val="2"/>
    </w:pPr>
    <w:rPr>
      <w:rFonts w:ascii="Roboto Medium" w:eastAsiaTheme="majorEastAsia" w:hAnsi="Roboto Medium" w:cstheme="majorBidi"/>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426B6"/>
    <w:pPr>
      <w:tabs>
        <w:tab w:val="center" w:pos="4513"/>
        <w:tab w:val="right" w:pos="9026"/>
      </w:tabs>
      <w:spacing w:after="0"/>
    </w:pPr>
  </w:style>
  <w:style w:type="character" w:customStyle="1" w:styleId="HeaderChar">
    <w:name w:val="Header Char"/>
    <w:basedOn w:val="DefaultParagraphFont"/>
    <w:link w:val="Header"/>
    <w:rsid w:val="00A426B6"/>
  </w:style>
  <w:style w:type="paragraph" w:styleId="Footer">
    <w:name w:val="footer"/>
    <w:basedOn w:val="Normal"/>
    <w:link w:val="FooterChar"/>
    <w:uiPriority w:val="99"/>
    <w:unhideWhenUsed/>
    <w:rsid w:val="00A426B6"/>
    <w:pPr>
      <w:tabs>
        <w:tab w:val="center" w:pos="4513"/>
        <w:tab w:val="right" w:pos="9026"/>
      </w:tabs>
      <w:spacing w:after="0"/>
    </w:pPr>
  </w:style>
  <w:style w:type="character" w:customStyle="1" w:styleId="FooterChar">
    <w:name w:val="Footer Char"/>
    <w:basedOn w:val="DefaultParagraphFont"/>
    <w:link w:val="Footer"/>
    <w:uiPriority w:val="99"/>
    <w:rsid w:val="00A426B6"/>
  </w:style>
  <w:style w:type="paragraph" w:customStyle="1" w:styleId="Content1afterH1">
    <w:name w:val="Content 1 (after H1)"/>
    <w:basedOn w:val="Normal"/>
    <w:link w:val="Content1afterH1Char"/>
    <w:qFormat/>
    <w:rsid w:val="00472C22"/>
    <w:pPr>
      <w:spacing w:before="360"/>
    </w:pPr>
  </w:style>
  <w:style w:type="paragraph" w:styleId="ListParagraph">
    <w:name w:val="List Paragraph"/>
    <w:basedOn w:val="Normal"/>
    <w:link w:val="ListParagraphChar"/>
    <w:uiPriority w:val="34"/>
    <w:qFormat/>
    <w:rsid w:val="00201242"/>
    <w:pPr>
      <w:ind w:left="720"/>
      <w:contextualSpacing/>
    </w:pPr>
  </w:style>
  <w:style w:type="character" w:customStyle="1" w:styleId="Content1afterH1Char">
    <w:name w:val="Content 1 (after H1) Char"/>
    <w:basedOn w:val="DefaultParagraphFont"/>
    <w:link w:val="Content1afterH1"/>
    <w:rsid w:val="00472C22"/>
  </w:style>
  <w:style w:type="paragraph" w:customStyle="1" w:styleId="Content1bullets">
    <w:name w:val="Content 1 (bullets)"/>
    <w:basedOn w:val="ListParagraph"/>
    <w:link w:val="Content1bulletsChar"/>
    <w:qFormat/>
    <w:rsid w:val="004D409A"/>
    <w:pPr>
      <w:numPr>
        <w:numId w:val="5"/>
      </w:numPr>
      <w:spacing w:before="120"/>
      <w:contextualSpacing w:val="0"/>
    </w:pPr>
  </w:style>
  <w:style w:type="character" w:customStyle="1" w:styleId="ListParagraphChar">
    <w:name w:val="List Paragraph Char"/>
    <w:basedOn w:val="DefaultParagraphFont"/>
    <w:link w:val="ListParagraph"/>
    <w:uiPriority w:val="34"/>
    <w:rsid w:val="00201242"/>
  </w:style>
  <w:style w:type="character" w:customStyle="1" w:styleId="Content1bulletsChar">
    <w:name w:val="Content 1 (bullets) Char"/>
    <w:basedOn w:val="ListParagraphChar"/>
    <w:link w:val="Content1bullets"/>
    <w:rsid w:val="004D409A"/>
  </w:style>
  <w:style w:type="character" w:customStyle="1" w:styleId="Heading2Char">
    <w:name w:val="Heading 2 Char"/>
    <w:aliases w:val="Heading 2 (after H1) Char"/>
    <w:basedOn w:val="DefaultParagraphFont"/>
    <w:link w:val="Heading2"/>
    <w:uiPriority w:val="9"/>
    <w:rsid w:val="00690A42"/>
    <w:rPr>
      <w:rFonts w:ascii="Roboto Medium" w:eastAsiaTheme="majorEastAsia" w:hAnsi="Roboto Medium" w:cstheme="majorBidi"/>
      <w:bCs/>
      <w:sz w:val="24"/>
      <w:szCs w:val="26"/>
    </w:rPr>
  </w:style>
  <w:style w:type="paragraph" w:customStyle="1" w:styleId="Heading2afterC1">
    <w:name w:val="Heading 2 (after C1)"/>
    <w:basedOn w:val="Normal"/>
    <w:qFormat/>
    <w:rsid w:val="00690A42"/>
    <w:pPr>
      <w:spacing w:before="240"/>
    </w:pPr>
    <w:rPr>
      <w:rFonts w:ascii="Roboto Medium" w:hAnsi="Roboto Medium"/>
      <w:sz w:val="24"/>
    </w:rPr>
  </w:style>
  <w:style w:type="character" w:customStyle="1" w:styleId="Heading1Char">
    <w:name w:val="Heading 1 Char"/>
    <w:basedOn w:val="DefaultParagraphFont"/>
    <w:link w:val="Heading1"/>
    <w:rsid w:val="00131B77"/>
    <w:rPr>
      <w:rFonts w:ascii="Roboto Light" w:eastAsia="Times New Roman" w:hAnsi="Roboto Light" w:cs="Times New Roman"/>
      <w:bCs/>
      <w:spacing w:val="-5"/>
      <w:sz w:val="32"/>
      <w:szCs w:val="56"/>
    </w:rPr>
  </w:style>
  <w:style w:type="character" w:styleId="Hyperlink">
    <w:name w:val="Hyperlink"/>
    <w:basedOn w:val="DefaultParagraphFont"/>
    <w:uiPriority w:val="99"/>
    <w:unhideWhenUsed/>
    <w:rsid w:val="008060F9"/>
    <w:rPr>
      <w:rFonts w:ascii="Roboto Light" w:hAnsi="Roboto Light"/>
      <w:color w:val="0000FF" w:themeColor="hyperlink"/>
      <w:sz w:val="20"/>
      <w:u w:val="single"/>
    </w:rPr>
  </w:style>
  <w:style w:type="paragraph" w:customStyle="1" w:styleId="Footer1">
    <w:name w:val="Footer 1"/>
    <w:next w:val="Normal"/>
    <w:qFormat/>
    <w:rsid w:val="00F733D3"/>
    <w:pPr>
      <w:tabs>
        <w:tab w:val="right" w:pos="9639"/>
        <w:tab w:val="right" w:pos="14742"/>
      </w:tabs>
      <w:spacing w:after="0" w:line="240" w:lineRule="auto"/>
    </w:pPr>
    <w:rPr>
      <w:rFonts w:eastAsia="SimSun" w:cs="Arial"/>
      <w:sz w:val="14"/>
      <w:szCs w:val="16"/>
      <w:lang w:val="en-US" w:eastAsia="en-AU"/>
    </w:rPr>
  </w:style>
  <w:style w:type="paragraph" w:customStyle="1" w:styleId="TableContent1">
    <w:name w:val="Table Content 1"/>
    <w:next w:val="Normal"/>
    <w:qFormat/>
    <w:rsid w:val="00F733D3"/>
    <w:pPr>
      <w:spacing w:before="40" w:after="40" w:line="240" w:lineRule="auto"/>
    </w:pPr>
    <w:rPr>
      <w:rFonts w:eastAsia="SimSun" w:cs="Arial"/>
      <w:sz w:val="16"/>
      <w:szCs w:val="18"/>
    </w:rPr>
  </w:style>
  <w:style w:type="paragraph" w:customStyle="1" w:styleId="TableContentCentred">
    <w:name w:val="Table Content (Centred)"/>
    <w:basedOn w:val="TableContent1"/>
    <w:qFormat/>
    <w:rsid w:val="00F733D3"/>
    <w:pPr>
      <w:jc w:val="center"/>
    </w:pPr>
    <w:rPr>
      <w:rFonts w:eastAsia="Times New Roman" w:cs="Times New Roman"/>
      <w:szCs w:val="20"/>
    </w:rPr>
  </w:style>
  <w:style w:type="paragraph" w:customStyle="1" w:styleId="ContentBold">
    <w:name w:val="Content (Bold)"/>
    <w:basedOn w:val="Normal"/>
    <w:link w:val="ContentBoldChar"/>
    <w:qFormat/>
    <w:rsid w:val="005B451D"/>
    <w:rPr>
      <w:rFonts w:ascii="Roboto Medium" w:hAnsi="Roboto Medium"/>
    </w:rPr>
  </w:style>
  <w:style w:type="paragraph" w:customStyle="1" w:styleId="TableHeading1">
    <w:name w:val="Table Heading 1"/>
    <w:basedOn w:val="Normal"/>
    <w:link w:val="TableHeading1Char"/>
    <w:qFormat/>
    <w:rsid w:val="009E4C82"/>
    <w:pPr>
      <w:spacing w:before="60" w:after="60"/>
    </w:pPr>
    <w:rPr>
      <w:rFonts w:ascii="Roboto Medium" w:eastAsia="MS Mincho" w:hAnsi="Roboto Medium" w:cs="Arial"/>
      <w:sz w:val="18"/>
      <w:lang w:val="en-US"/>
    </w:rPr>
  </w:style>
  <w:style w:type="character" w:customStyle="1" w:styleId="TableHeading1Char">
    <w:name w:val="Table Heading 1 Char"/>
    <w:basedOn w:val="DefaultParagraphFont"/>
    <w:link w:val="TableHeading1"/>
    <w:rsid w:val="009E4C82"/>
    <w:rPr>
      <w:rFonts w:ascii="Roboto Medium" w:eastAsia="MS Mincho" w:hAnsi="Roboto Medium" w:cs="Arial"/>
      <w:sz w:val="18"/>
      <w:szCs w:val="20"/>
      <w:lang w:val="en-US"/>
    </w:rPr>
  </w:style>
  <w:style w:type="paragraph" w:customStyle="1" w:styleId="Contentitalic">
    <w:name w:val="Content (italic)"/>
    <w:basedOn w:val="ContentBold"/>
    <w:link w:val="ContentitalicChar"/>
    <w:qFormat/>
    <w:rsid w:val="005B451D"/>
    <w:rPr>
      <w:rFonts w:ascii="Roboto Light" w:hAnsi="Roboto Light"/>
      <w:i/>
    </w:rPr>
  </w:style>
  <w:style w:type="paragraph" w:customStyle="1" w:styleId="TableContentbullets">
    <w:name w:val="Table Content (bullets)"/>
    <w:basedOn w:val="Normal"/>
    <w:link w:val="TableContentbulletsChar"/>
    <w:qFormat/>
    <w:rsid w:val="005B451D"/>
    <w:pPr>
      <w:numPr>
        <w:numId w:val="3"/>
      </w:numPr>
      <w:spacing w:after="60"/>
    </w:pPr>
    <w:rPr>
      <w:sz w:val="16"/>
    </w:rPr>
  </w:style>
  <w:style w:type="character" w:customStyle="1" w:styleId="ContentBoldChar">
    <w:name w:val="Content (Bold) Char"/>
    <w:basedOn w:val="DefaultParagraphFont"/>
    <w:link w:val="ContentBold"/>
    <w:rsid w:val="005B451D"/>
    <w:rPr>
      <w:rFonts w:ascii="Roboto Medium" w:hAnsi="Roboto Medium"/>
    </w:rPr>
  </w:style>
  <w:style w:type="character" w:customStyle="1" w:styleId="ContentitalicChar">
    <w:name w:val="Content (italic) Char"/>
    <w:basedOn w:val="ContentBoldChar"/>
    <w:link w:val="Contentitalic"/>
    <w:rsid w:val="005B451D"/>
    <w:rPr>
      <w:rFonts w:ascii="Roboto Medium" w:hAnsi="Roboto Medium"/>
      <w:i/>
    </w:rPr>
  </w:style>
  <w:style w:type="character" w:customStyle="1" w:styleId="Heading3Char">
    <w:name w:val="Heading 3 Char"/>
    <w:basedOn w:val="DefaultParagraphFont"/>
    <w:link w:val="Heading3"/>
    <w:uiPriority w:val="9"/>
    <w:rsid w:val="005B451D"/>
    <w:rPr>
      <w:rFonts w:ascii="Roboto Medium" w:eastAsiaTheme="majorEastAsia" w:hAnsi="Roboto Medium" w:cstheme="majorBidi"/>
      <w:bCs/>
      <w:color w:val="000000" w:themeColor="text1"/>
    </w:rPr>
  </w:style>
  <w:style w:type="character" w:customStyle="1" w:styleId="TableContentbulletsChar">
    <w:name w:val="Table Content (bullets) Char"/>
    <w:basedOn w:val="DefaultParagraphFont"/>
    <w:link w:val="TableContentbullets"/>
    <w:rsid w:val="005B451D"/>
    <w:rPr>
      <w:rFonts w:ascii="Roboto Light" w:hAnsi="Roboto Light"/>
      <w:sz w:val="16"/>
    </w:rPr>
  </w:style>
  <w:style w:type="paragraph" w:customStyle="1" w:styleId="SAV-Information">
    <w:name w:val="SAV-Information"/>
    <w:basedOn w:val="Normal"/>
    <w:rsid w:val="00503D5E"/>
    <w:pPr>
      <w:spacing w:before="240" w:after="240"/>
    </w:pPr>
    <w:rPr>
      <w:rFonts w:eastAsia="Times New Roman" w:cs="Times New Roman"/>
      <w:color w:val="548DD4" w:themeColor="text2" w:themeTint="99"/>
    </w:rPr>
  </w:style>
  <w:style w:type="paragraph" w:customStyle="1" w:styleId="MText">
    <w:name w:val="M Text"/>
    <w:qFormat/>
    <w:rsid w:val="00C2079D"/>
    <w:pPr>
      <w:spacing w:after="240" w:line="240" w:lineRule="auto"/>
    </w:pPr>
    <w:rPr>
      <w:rFonts w:ascii="Arial" w:eastAsia="Times New Roman" w:hAnsi="Arial" w:cs="Times New Roman"/>
      <w:sz w:val="22"/>
      <w:szCs w:val="24"/>
      <w:lang w:eastAsia="en-AU"/>
    </w:rPr>
  </w:style>
  <w:style w:type="character" w:customStyle="1" w:styleId="Heading30">
    <w:name w:val="Heading3"/>
    <w:basedOn w:val="DefaultParagraphFont"/>
    <w:rsid w:val="00C2079D"/>
    <w:rPr>
      <w:rFonts w:ascii="Arial Narrow" w:hAnsi="Arial Narrow"/>
      <w:b/>
      <w:bCs/>
      <w:sz w:val="28"/>
      <w:szCs w:val="28"/>
    </w:rPr>
  </w:style>
  <w:style w:type="character" w:customStyle="1" w:styleId="Heading4">
    <w:name w:val="Heading4"/>
    <w:basedOn w:val="DefaultParagraphFont"/>
    <w:rsid w:val="005D2957"/>
    <w:rPr>
      <w:rFonts w:ascii="Arial Narrow" w:hAnsi="Arial Narrow"/>
      <w:b/>
      <w:bCs/>
      <w:sz w:val="24"/>
    </w:rPr>
  </w:style>
  <w:style w:type="character" w:customStyle="1" w:styleId="st1">
    <w:name w:val="st1"/>
    <w:rsid w:val="004E676E"/>
  </w:style>
  <w:style w:type="paragraph" w:customStyle="1" w:styleId="Heading20">
    <w:name w:val="Heading2"/>
    <w:basedOn w:val="Heading2"/>
    <w:rsid w:val="004E676E"/>
    <w:pPr>
      <w:keepLines w:val="0"/>
      <w:spacing w:before="240" w:after="240"/>
    </w:pPr>
    <w:rPr>
      <w:rFonts w:ascii="Arial" w:eastAsia="Times New Roman" w:hAnsi="Arial" w:cs="Times New Roman"/>
      <w:b/>
      <w:sz w:val="28"/>
      <w:szCs w:val="28"/>
    </w:rPr>
  </w:style>
  <w:style w:type="character" w:styleId="FollowedHyperlink">
    <w:name w:val="FollowedHyperlink"/>
    <w:basedOn w:val="DefaultParagraphFont"/>
    <w:uiPriority w:val="99"/>
    <w:semiHidden/>
    <w:unhideWhenUsed/>
    <w:rsid w:val="005C2D95"/>
    <w:rPr>
      <w:color w:val="800080" w:themeColor="followedHyperlink"/>
      <w:u w:val="single"/>
    </w:rPr>
  </w:style>
  <w:style w:type="paragraph" w:styleId="BalloonText">
    <w:name w:val="Balloon Text"/>
    <w:basedOn w:val="Normal"/>
    <w:link w:val="BalloonTextChar"/>
    <w:semiHidden/>
    <w:unhideWhenUsed/>
    <w:rsid w:val="00346B6A"/>
    <w:pPr>
      <w:spacing w:after="0"/>
    </w:pPr>
    <w:rPr>
      <w:rFonts w:ascii="Tahoma" w:hAnsi="Tahoma" w:cs="Tahoma"/>
      <w:sz w:val="16"/>
      <w:szCs w:val="16"/>
    </w:rPr>
  </w:style>
  <w:style w:type="character" w:customStyle="1" w:styleId="BalloonTextChar">
    <w:name w:val="Balloon Text Char"/>
    <w:basedOn w:val="DefaultParagraphFont"/>
    <w:link w:val="BalloonText"/>
    <w:semiHidden/>
    <w:rsid w:val="00346B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ace.sa.edu.au/web/personal-learning-plan/overview"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ce.sa.edu.au/documents/652891/704359/Preparing+materials+for+Stage+1+moderation+submission.pdf/31814296-aa36-4875-a1ea-63604ddaff0d?t=1618901762870"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sa.edu.au/coordinating/admin/moderation/stage-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CB029ECD6D85427BAD5E1D35DE4A29A4" version="1.0.0">
  <systemFields>
    <field name="Objective-Id">
      <value order="0">A977164</value>
    </field>
    <field name="Objective-Title">
      <value order="0">2020 PLP Assessment Report</value>
    </field>
    <field name="Objective-Description">
      <value order="0"/>
    </field>
    <field name="Objective-CreationStamp">
      <value order="0">2021-01-14T01:59:17Z</value>
    </field>
    <field name="Objective-IsApproved">
      <value order="0">false</value>
    </field>
    <field name="Objective-IsPublished">
      <value order="0">true</value>
    </field>
    <field name="Objective-DatePublished">
      <value order="0">2021-01-14T05:01:49Z</value>
    </field>
    <field name="Objective-ModificationStamp">
      <value order="0">2021-01-14T05:01:56Z</value>
    </field>
    <field name="Objective-Owner">
      <value order="0">Cathy Schultz</value>
    </field>
    <field name="Objective-Path">
      <value order="0">Objective Global Folder:Classified Object:Entrepreneurial Activities:*SACE International:SACE International Folders:Projects:Pre-SACEi curriculum:Pre-SACE resources:Pre-SACE PLP</value>
    </field>
    <field name="Objective-Parent">
      <value order="0">Pre-SACE PLP</value>
    </field>
    <field name="Objective-State">
      <value order="0">Published</value>
    </field>
    <field name="Objective-VersionId">
      <value order="0">vA1637698</value>
    </field>
    <field name="Objective-Version">
      <value order="0">1.0</value>
    </field>
    <field name="Objective-VersionNumber">
      <value order="0">1</value>
    </field>
    <field name="Objective-VersionComment">
      <value order="0">First version</value>
    </field>
    <field name="Objective-FileNumber">
      <value order="0">qA15943</value>
    </field>
    <field name="Objective-Classification">
      <value order="0"/>
    </field>
    <field name="Objective-Caveats">
      <value order="0"/>
    </field>
  </systemFields>
  <catalogues>
    <catalogue name="Document Type Catalogue" type="type" ori="id:cA25">
      <field name="Objective-Security Classification">
        <value order="0">OFFICIAL</value>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D79A408FF457E41ABC4CEAFF1D7E73B" ma:contentTypeVersion="2" ma:contentTypeDescription="Create a new document." ma:contentTypeScope="" ma:versionID="cfcd25b1bd1467bc673df69dc4efb4cf">
  <xsd:schema xmlns:xsd="http://www.w3.org/2001/XMLSchema" xmlns:xs="http://www.w3.org/2001/XMLSchema" xmlns:p="http://schemas.microsoft.com/office/2006/metadata/properties" xmlns:ns2="87e694ec-1df6-4422-b225-8cecd451c70e" targetNamespace="http://schemas.microsoft.com/office/2006/metadata/properties" ma:root="true" ma:fieldsID="c71fe97a6a6441c0f4289903c2577c3e" ns2:_="">
    <xsd:import namespace="87e694ec-1df6-4422-b225-8cecd451c70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694ec-1df6-4422-b225-8cecd451c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A3820FBB-7AE7-4F90-9A42-A8965EC8DC6A}">
  <ds:schemaRefs>
    <ds:schemaRef ds:uri="http://schemas.microsoft.com/sharepoint/v3/contenttype/forms"/>
  </ds:schemaRefs>
</ds:datastoreItem>
</file>

<file path=customXml/itemProps3.xml><?xml version="1.0" encoding="utf-8"?>
<ds:datastoreItem xmlns:ds="http://schemas.openxmlformats.org/officeDocument/2006/customXml" ds:itemID="{BC037945-3831-401F-89B4-CAF1E09BA5FD}">
  <ds:schemaRefs>
    <ds:schemaRef ds:uri="http://schemas.openxmlformats.org/officeDocument/2006/bibliography"/>
  </ds:schemaRefs>
</ds:datastoreItem>
</file>

<file path=customXml/itemProps4.xml><?xml version="1.0" encoding="utf-8"?>
<ds:datastoreItem xmlns:ds="http://schemas.openxmlformats.org/officeDocument/2006/customXml" ds:itemID="{257EFDD9-2802-49A4-A0DA-DF6233256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694ec-1df6-4422-b225-8cecd451c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Hill</dc:creator>
  <cp:lastModifiedBy> Comment</cp:lastModifiedBy>
  <cp:revision>6</cp:revision>
  <cp:lastPrinted>2019-06-28T05:42:00Z</cp:lastPrinted>
  <dcterms:created xsi:type="dcterms:W3CDTF">2023-01-16T01:17:00Z</dcterms:created>
  <dcterms:modified xsi:type="dcterms:W3CDTF">2023-01-16T23:56:00Z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A977164</vt:lpwstr>
  </property>
  <property fmtid="{D5CDD505-2E9C-101B-9397-08002B2CF9AE}" pid="4" name="Objective-Title">
    <vt:lpwstr>2020 PLP Assessment Report</vt:lpwstr>
  </property>
  <property fmtid="{D5CDD505-2E9C-101B-9397-08002B2CF9AE}" pid="5" name="Objective-Description">
    <vt:lpwstr/>
  </property>
  <property fmtid="{D5CDD505-2E9C-101B-9397-08002B2CF9AE}" pid="6" name="Objective-CreationStamp">
    <vt:filetime>2021-01-14T01:59:17Z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2021-01-14T05:01:49Z</vt:filetime>
  </property>
  <property fmtid="{D5CDD505-2E9C-101B-9397-08002B2CF9AE}" pid="10" name="Objective-ModificationStamp">
    <vt:filetime>2021-01-14T05:01:56Z</vt:filetime>
  </property>
  <property fmtid="{D5CDD505-2E9C-101B-9397-08002B2CF9AE}" pid="11" name="Objective-Owner">
    <vt:lpwstr>Cathy Schultz</vt:lpwstr>
  </property>
  <property fmtid="{D5CDD505-2E9C-101B-9397-08002B2CF9AE}" pid="12" name="Objective-Path">
    <vt:lpwstr>Objective Global Folder:Classified Object:Entrepreneurial Activities:*SACE International:SACE International Folders:Projects:Pre-SACEi curriculum:Pre-SACE resources:Pre-SACE PLP</vt:lpwstr>
  </property>
  <property fmtid="{D5CDD505-2E9C-101B-9397-08002B2CF9AE}" pid="13" name="Objective-Parent">
    <vt:lpwstr>Pre-SACE PLP</vt:lpwstr>
  </property>
  <property fmtid="{D5CDD505-2E9C-101B-9397-08002B2CF9AE}" pid="14" name="Objective-State">
    <vt:lpwstr>Published</vt:lpwstr>
  </property>
  <property fmtid="{D5CDD505-2E9C-101B-9397-08002B2CF9AE}" pid="15" name="Objective-VersionId">
    <vt:lpwstr>vA1637698</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qA15943</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y fmtid="{D5CDD505-2E9C-101B-9397-08002B2CF9AE}" pid="23" name="Objective-Security Classification">
    <vt:lpwstr>OFFICIAL</vt:lpwstr>
  </property>
  <property fmtid="{D5CDD505-2E9C-101B-9397-08002B2CF9AE}" pid="24" name="MSIP_Label_77274858-3b1d-4431-8679-d878f40e28fd_Enabled">
    <vt:lpwstr>true</vt:lpwstr>
  </property>
  <property fmtid="{D5CDD505-2E9C-101B-9397-08002B2CF9AE}" pid="25" name="MSIP_Label_77274858-3b1d-4431-8679-d878f40e28fd_SetDate">
    <vt:lpwstr>2023-01-16T23:56:08Z</vt:lpwstr>
  </property>
  <property fmtid="{D5CDD505-2E9C-101B-9397-08002B2CF9AE}" pid="26" name="MSIP_Label_77274858-3b1d-4431-8679-d878f40e28fd_Method">
    <vt:lpwstr>Privileged</vt:lpwstr>
  </property>
  <property fmtid="{D5CDD505-2E9C-101B-9397-08002B2CF9AE}" pid="27" name="MSIP_Label_77274858-3b1d-4431-8679-d878f40e28fd_Name">
    <vt:lpwstr>-Official</vt:lpwstr>
  </property>
  <property fmtid="{D5CDD505-2E9C-101B-9397-08002B2CF9AE}" pid="28" name="MSIP_Label_77274858-3b1d-4431-8679-d878f40e28fd_SiteId">
    <vt:lpwstr>bda528f7-fca9-432f-bc98-bd7e90d40906</vt:lpwstr>
  </property>
  <property fmtid="{D5CDD505-2E9C-101B-9397-08002B2CF9AE}" pid="29" name="MSIP_Label_77274858-3b1d-4431-8679-d878f40e28fd_ActionId">
    <vt:lpwstr>00287797-cd21-4cbe-9482-9431b8d55609</vt:lpwstr>
  </property>
  <property fmtid="{D5CDD505-2E9C-101B-9397-08002B2CF9AE}" pid="30" name="MSIP_Label_77274858-3b1d-4431-8679-d878f40e28fd_ContentBits">
    <vt:lpwstr>1</vt:lpwstr>
  </property>
</Properties>
</file>