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717E89">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717E89">
        <w:rPr>
          <w:rFonts w:cs="Arial"/>
          <w:b/>
          <w:bCs/>
          <w:sz w:val="28"/>
          <w:szCs w:val="28"/>
        </w:rPr>
        <w:t>Geography</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A2059" w:rsidP="00BA2185">
            <w:pPr>
              <w:jc w:val="center"/>
              <w:rPr>
                <w:b/>
              </w:rPr>
            </w:pPr>
            <w:r>
              <w:rPr>
                <w:b/>
              </w:rPr>
              <w:t>G</w:t>
            </w:r>
          </w:p>
        </w:tc>
        <w:tc>
          <w:tcPr>
            <w:tcW w:w="500" w:type="dxa"/>
            <w:shd w:val="clear" w:color="auto" w:fill="auto"/>
            <w:vAlign w:val="center"/>
          </w:tcPr>
          <w:p w:rsidR="006A2B3D" w:rsidRPr="00F66744" w:rsidRDefault="005A2059" w:rsidP="00BA2185">
            <w:pPr>
              <w:jc w:val="center"/>
              <w:rPr>
                <w:b/>
              </w:rPr>
            </w:pPr>
            <w:r>
              <w:rPr>
                <w:b/>
              </w:rPr>
              <w:t>H</w:t>
            </w:r>
          </w:p>
        </w:tc>
        <w:tc>
          <w:tcPr>
            <w:tcW w:w="500" w:type="dxa"/>
            <w:shd w:val="clear" w:color="auto" w:fill="auto"/>
            <w:vAlign w:val="center"/>
          </w:tcPr>
          <w:p w:rsidR="006A2B3D" w:rsidRPr="003B2B0E" w:rsidRDefault="005A2059" w:rsidP="00BA2185">
            <w:pPr>
              <w:jc w:val="center"/>
              <w:rPr>
                <w:b/>
              </w:rPr>
            </w:pPr>
            <w:r>
              <w:rPr>
                <w:b/>
              </w:rPr>
              <w:t>Y</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717E89">
      <w:pPr>
        <w:pStyle w:val="LAPHeading"/>
      </w:pPr>
      <w:r w:rsidRPr="004963F3">
        <w:lastRenderedPageBreak/>
        <w:t xml:space="preserve">Stage </w:t>
      </w:r>
      <w:r>
        <w:t xml:space="preserve">1 </w:t>
      </w:r>
      <w:r w:rsidR="00717E89">
        <w:t>Geography</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4111"/>
      </w:tblGrid>
      <w:tr w:rsidR="002A53B7" w:rsidRPr="004963F3" w:rsidTr="00EB186C">
        <w:trPr>
          <w:trHeight w:val="345"/>
          <w:tblHeader/>
        </w:trPr>
        <w:tc>
          <w:tcPr>
            <w:tcW w:w="1396" w:type="dxa"/>
            <w:vMerge w:val="restart"/>
            <w:shd w:val="clear" w:color="auto" w:fill="auto"/>
            <w:vAlign w:val="center"/>
          </w:tcPr>
          <w:p w:rsidR="002A53B7" w:rsidRPr="00F40B4F" w:rsidRDefault="002A53B7" w:rsidP="00BA2185">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A53B7" w:rsidRPr="0030789D" w:rsidRDefault="002A53B7" w:rsidP="00BA2185">
            <w:pPr>
              <w:pStyle w:val="ACLAPTableText"/>
              <w:jc w:val="center"/>
              <w:rPr>
                <w:b/>
              </w:rPr>
            </w:pPr>
            <w:r w:rsidRPr="0030789D">
              <w:rPr>
                <w:b/>
              </w:rPr>
              <w:t>Details of assessment</w:t>
            </w:r>
          </w:p>
        </w:tc>
        <w:tc>
          <w:tcPr>
            <w:tcW w:w="2551" w:type="dxa"/>
            <w:gridSpan w:val="3"/>
            <w:shd w:val="clear" w:color="auto" w:fill="auto"/>
            <w:vAlign w:val="center"/>
          </w:tcPr>
          <w:p w:rsidR="002A53B7" w:rsidRPr="0030789D" w:rsidRDefault="002A53B7" w:rsidP="00BA2185">
            <w:pPr>
              <w:pStyle w:val="ACLAPTableText"/>
              <w:jc w:val="center"/>
              <w:rPr>
                <w:b/>
              </w:rPr>
            </w:pPr>
            <w:r w:rsidRPr="0030789D">
              <w:rPr>
                <w:b/>
              </w:rPr>
              <w:t>Assessment Design Criteria</w:t>
            </w:r>
          </w:p>
        </w:tc>
        <w:tc>
          <w:tcPr>
            <w:tcW w:w="4111" w:type="dxa"/>
            <w:vMerge w:val="restart"/>
            <w:shd w:val="clear" w:color="auto" w:fill="auto"/>
            <w:vAlign w:val="center"/>
          </w:tcPr>
          <w:p w:rsidR="002A53B7" w:rsidRPr="0030789D" w:rsidRDefault="002A53B7" w:rsidP="00BA2185">
            <w:pPr>
              <w:pStyle w:val="ACLAPTableText"/>
              <w:jc w:val="center"/>
              <w:rPr>
                <w:b/>
              </w:rPr>
            </w:pPr>
            <w:r w:rsidRPr="0030789D">
              <w:rPr>
                <w:b/>
              </w:rPr>
              <w:t>Assessment conditions</w:t>
            </w:r>
          </w:p>
          <w:p w:rsidR="002A53B7" w:rsidRPr="0030789D" w:rsidRDefault="002A53B7" w:rsidP="00BA2185">
            <w:pPr>
              <w:pStyle w:val="ACLAPTableText"/>
              <w:jc w:val="center"/>
            </w:pPr>
            <w:r w:rsidRPr="0030789D">
              <w:t>(e.g. task type, word length, time allocated, supervision)</w:t>
            </w:r>
          </w:p>
        </w:tc>
      </w:tr>
      <w:tr w:rsidR="002A53B7" w:rsidRPr="004963F3" w:rsidTr="00EB186C">
        <w:trPr>
          <w:trHeight w:val="345"/>
          <w:tblHeader/>
        </w:trPr>
        <w:tc>
          <w:tcPr>
            <w:tcW w:w="1396" w:type="dxa"/>
            <w:vMerge/>
            <w:shd w:val="clear" w:color="auto" w:fill="auto"/>
            <w:vAlign w:val="center"/>
          </w:tcPr>
          <w:p w:rsidR="002A53B7" w:rsidRPr="004963F3" w:rsidRDefault="002A53B7" w:rsidP="00BA2185">
            <w:pPr>
              <w:jc w:val="center"/>
              <w:rPr>
                <w:rFonts w:cs="Arial"/>
                <w:b/>
                <w:bCs/>
                <w:sz w:val="20"/>
                <w:szCs w:val="20"/>
                <w:lang w:val="en-US"/>
              </w:rPr>
            </w:pPr>
          </w:p>
        </w:tc>
        <w:tc>
          <w:tcPr>
            <w:tcW w:w="7501" w:type="dxa"/>
            <w:vMerge/>
            <w:shd w:val="clear" w:color="auto" w:fill="auto"/>
            <w:vAlign w:val="center"/>
          </w:tcPr>
          <w:p w:rsidR="002A53B7" w:rsidRPr="004963F3" w:rsidRDefault="002A53B7" w:rsidP="00BA2185">
            <w:pPr>
              <w:jc w:val="center"/>
              <w:rPr>
                <w:rFonts w:cs="Arial"/>
                <w:b/>
                <w:bCs/>
                <w:sz w:val="20"/>
                <w:szCs w:val="20"/>
                <w:lang w:val="en-US"/>
              </w:rPr>
            </w:pPr>
          </w:p>
        </w:tc>
        <w:tc>
          <w:tcPr>
            <w:tcW w:w="944" w:type="dxa"/>
            <w:shd w:val="clear" w:color="auto" w:fill="auto"/>
            <w:vAlign w:val="center"/>
          </w:tcPr>
          <w:p w:rsidR="002A53B7" w:rsidRPr="004963F3" w:rsidRDefault="003C79B5" w:rsidP="00BA2185">
            <w:pPr>
              <w:jc w:val="center"/>
              <w:rPr>
                <w:rFonts w:cs="Arial"/>
                <w:b/>
                <w:bCs/>
                <w:sz w:val="20"/>
                <w:szCs w:val="20"/>
                <w:lang w:val="en-US"/>
              </w:rPr>
            </w:pPr>
            <w:r>
              <w:rPr>
                <w:rFonts w:cs="Arial"/>
                <w:b/>
                <w:bCs/>
                <w:sz w:val="20"/>
                <w:szCs w:val="20"/>
                <w:lang w:val="en-US"/>
              </w:rPr>
              <w:t>K&amp;U</w:t>
            </w:r>
          </w:p>
        </w:tc>
        <w:tc>
          <w:tcPr>
            <w:tcW w:w="803" w:type="dxa"/>
            <w:shd w:val="clear" w:color="auto" w:fill="auto"/>
            <w:vAlign w:val="center"/>
          </w:tcPr>
          <w:p w:rsidR="002A53B7" w:rsidRPr="004963F3" w:rsidRDefault="003C79B5" w:rsidP="00BA2185">
            <w:pPr>
              <w:jc w:val="center"/>
              <w:rPr>
                <w:rFonts w:cs="Arial"/>
                <w:b/>
                <w:bCs/>
                <w:sz w:val="20"/>
                <w:szCs w:val="20"/>
                <w:lang w:val="en-US"/>
              </w:rPr>
            </w:pPr>
            <w:r>
              <w:rPr>
                <w:rFonts w:cs="Arial"/>
                <w:b/>
                <w:bCs/>
                <w:sz w:val="20"/>
                <w:szCs w:val="20"/>
                <w:lang w:val="en-US"/>
              </w:rPr>
              <w:t>AE</w:t>
            </w:r>
          </w:p>
        </w:tc>
        <w:tc>
          <w:tcPr>
            <w:tcW w:w="804" w:type="dxa"/>
            <w:shd w:val="clear" w:color="auto" w:fill="auto"/>
            <w:vAlign w:val="center"/>
          </w:tcPr>
          <w:p w:rsidR="002A53B7" w:rsidRPr="004963F3" w:rsidRDefault="003C79B5" w:rsidP="00BA2185">
            <w:pPr>
              <w:jc w:val="center"/>
              <w:rPr>
                <w:rFonts w:cs="Arial"/>
                <w:b/>
                <w:bCs/>
                <w:sz w:val="20"/>
                <w:szCs w:val="20"/>
                <w:lang w:val="en-US"/>
              </w:rPr>
            </w:pPr>
            <w:r>
              <w:rPr>
                <w:rFonts w:cs="Arial"/>
                <w:b/>
                <w:bCs/>
                <w:sz w:val="20"/>
                <w:szCs w:val="20"/>
                <w:lang w:val="en-US"/>
              </w:rPr>
              <w:t>Ap</w:t>
            </w:r>
          </w:p>
        </w:tc>
        <w:tc>
          <w:tcPr>
            <w:tcW w:w="4111" w:type="dxa"/>
            <w:vMerge/>
            <w:shd w:val="clear" w:color="auto" w:fill="auto"/>
            <w:vAlign w:val="center"/>
          </w:tcPr>
          <w:p w:rsidR="002A53B7" w:rsidRPr="004963F3" w:rsidRDefault="002A53B7" w:rsidP="00BA2185">
            <w:pPr>
              <w:rPr>
                <w:rFonts w:cs="Arial"/>
                <w:sz w:val="20"/>
                <w:szCs w:val="20"/>
                <w:lang w:val="en-US"/>
              </w:rPr>
            </w:pPr>
          </w:p>
        </w:tc>
      </w:tr>
      <w:tr w:rsidR="002A53B7" w:rsidRPr="004963F3" w:rsidTr="00EB186C">
        <w:trPr>
          <w:trHeight w:val="1317"/>
        </w:trPr>
        <w:tc>
          <w:tcPr>
            <w:tcW w:w="1396" w:type="dxa"/>
            <w:vMerge w:val="restart"/>
            <w:shd w:val="clear" w:color="auto" w:fill="auto"/>
            <w:vAlign w:val="center"/>
          </w:tcPr>
          <w:p w:rsidR="002A53B7" w:rsidRPr="00F40B4F" w:rsidRDefault="00717E89" w:rsidP="00BA2185">
            <w:pPr>
              <w:pStyle w:val="LAPTableText"/>
              <w:jc w:val="center"/>
              <w:rPr>
                <w:b/>
                <w:lang w:val="en-US"/>
              </w:rPr>
            </w:pPr>
            <w:r>
              <w:rPr>
                <w:b/>
                <w:lang w:val="en-US"/>
              </w:rPr>
              <w:t>Assessment Type 1: Geographical Skills and Applications</w:t>
            </w:r>
          </w:p>
          <w:p w:rsidR="002A53B7" w:rsidRPr="00F40B4F" w:rsidRDefault="002A53B7" w:rsidP="00BA2185">
            <w:pPr>
              <w:pStyle w:val="LAPTableText"/>
              <w:jc w:val="center"/>
              <w:rPr>
                <w:b/>
                <w:lang w:val="en-US"/>
              </w:rPr>
            </w:pPr>
          </w:p>
          <w:p w:rsidR="002A53B7" w:rsidRPr="00F40B4F" w:rsidRDefault="007207E7" w:rsidP="00BA2185">
            <w:pPr>
              <w:pStyle w:val="LAPTableText"/>
              <w:jc w:val="center"/>
              <w:rPr>
                <w:b/>
                <w:lang w:val="en-US"/>
              </w:rPr>
            </w:pPr>
            <w:r>
              <w:rPr>
                <w:b/>
                <w:lang w:val="en-US"/>
              </w:rPr>
              <w:t>Weighting</w:t>
            </w:r>
          </w:p>
          <w:p w:rsidR="002A53B7" w:rsidRPr="00F40B4F" w:rsidRDefault="007207E7" w:rsidP="00BA2185">
            <w:pPr>
              <w:pStyle w:val="LAPTableText"/>
              <w:jc w:val="center"/>
              <w:rPr>
                <w:b/>
                <w:lang w:val="en-US"/>
              </w:rPr>
            </w:pPr>
            <w:r>
              <w:rPr>
                <w:b/>
                <w:sz w:val="24"/>
                <w:szCs w:val="24"/>
                <w:lang w:val="en-US"/>
              </w:rPr>
              <w:t>60</w:t>
            </w:r>
            <w:r w:rsidR="002A53B7" w:rsidRPr="00F40B4F">
              <w:rPr>
                <w:b/>
                <w:sz w:val="24"/>
                <w:szCs w:val="24"/>
                <w:lang w:val="en-US"/>
              </w:rPr>
              <w:t>%</w:t>
            </w:r>
          </w:p>
        </w:tc>
        <w:tc>
          <w:tcPr>
            <w:tcW w:w="7501" w:type="dxa"/>
            <w:shd w:val="clear" w:color="auto" w:fill="auto"/>
          </w:tcPr>
          <w:p w:rsidR="002A53B7" w:rsidRPr="00800F75" w:rsidRDefault="006748C7" w:rsidP="00BA2185">
            <w:pPr>
              <w:pStyle w:val="ACLAPTableText"/>
              <w:rPr>
                <w:sz w:val="16"/>
                <w:szCs w:val="16"/>
              </w:rPr>
            </w:pPr>
            <w:r w:rsidRPr="00800F75">
              <w:rPr>
                <w:b/>
                <w:sz w:val="16"/>
                <w:szCs w:val="16"/>
              </w:rPr>
              <w:t xml:space="preserve">Rural and/or Remote Places </w:t>
            </w:r>
            <w:r w:rsidRPr="00800F75">
              <w:rPr>
                <w:sz w:val="16"/>
                <w:szCs w:val="16"/>
              </w:rPr>
              <w:t>Students demonstrate knowledge and understanding of selected geographical characteristics of Whyalla and the surrounding region</w:t>
            </w:r>
            <w:r w:rsidR="00AB7816">
              <w:rPr>
                <w:sz w:val="16"/>
                <w:szCs w:val="16"/>
              </w:rPr>
              <w:t>, or any other regional centre</w:t>
            </w:r>
            <w:r w:rsidRPr="00800F75">
              <w:rPr>
                <w:sz w:val="16"/>
                <w:szCs w:val="16"/>
              </w:rPr>
              <w:t>.  These characteristics include environmental, economic and social factors</w:t>
            </w:r>
            <w:r w:rsidR="00703D80" w:rsidRPr="00800F75">
              <w:rPr>
                <w:sz w:val="16"/>
                <w:szCs w:val="16"/>
              </w:rPr>
              <w:t xml:space="preserve">.  </w:t>
            </w:r>
            <w:r w:rsidR="000C6897">
              <w:rPr>
                <w:sz w:val="16"/>
                <w:szCs w:val="16"/>
              </w:rPr>
              <w:t xml:space="preserve">They produce a map, in paper or GIS format, to present this information.  Students use layering, or overlays in the case of paper maps, to show topography, water, land use, population centres and industry.  </w:t>
            </w:r>
            <w:r w:rsidR="0055377A">
              <w:rPr>
                <w:sz w:val="16"/>
                <w:szCs w:val="16"/>
              </w:rPr>
              <w:t>In addition to the map, students produce a written report to describe the geographical characteristics of Whyalla and the surrounding region</w:t>
            </w:r>
            <w:r w:rsidR="00114867">
              <w:rPr>
                <w:sz w:val="16"/>
                <w:szCs w:val="16"/>
              </w:rPr>
              <w:t>, and discuss any patterns evident from the map.</w:t>
            </w:r>
          </w:p>
        </w:tc>
        <w:tc>
          <w:tcPr>
            <w:tcW w:w="944" w:type="dxa"/>
            <w:shd w:val="clear" w:color="auto" w:fill="auto"/>
            <w:vAlign w:val="center"/>
          </w:tcPr>
          <w:p w:rsidR="002A53B7" w:rsidRPr="00114867" w:rsidRDefault="00114867" w:rsidP="006902BA">
            <w:pPr>
              <w:pStyle w:val="ACLAPTableText"/>
              <w:jc w:val="center"/>
              <w:rPr>
                <w:sz w:val="16"/>
                <w:szCs w:val="16"/>
                <w:lang w:val="en-US"/>
              </w:rPr>
            </w:pPr>
            <w:r w:rsidRPr="00114867">
              <w:rPr>
                <w:sz w:val="16"/>
                <w:szCs w:val="16"/>
                <w:lang w:val="en-US"/>
              </w:rPr>
              <w:t>KU2</w:t>
            </w:r>
          </w:p>
        </w:tc>
        <w:tc>
          <w:tcPr>
            <w:tcW w:w="803" w:type="dxa"/>
            <w:shd w:val="clear" w:color="auto" w:fill="auto"/>
            <w:vAlign w:val="center"/>
          </w:tcPr>
          <w:p w:rsidR="002A53B7" w:rsidRPr="00114867" w:rsidRDefault="002A53B7" w:rsidP="006902BA">
            <w:pPr>
              <w:pStyle w:val="ACLAPTableText"/>
              <w:jc w:val="center"/>
              <w:rPr>
                <w:sz w:val="16"/>
                <w:szCs w:val="16"/>
                <w:lang w:val="en-US"/>
              </w:rPr>
            </w:pPr>
          </w:p>
        </w:tc>
        <w:tc>
          <w:tcPr>
            <w:tcW w:w="804" w:type="dxa"/>
            <w:shd w:val="clear" w:color="auto" w:fill="auto"/>
            <w:vAlign w:val="center"/>
          </w:tcPr>
          <w:p w:rsidR="002A53B7" w:rsidRPr="00114867" w:rsidRDefault="00114867" w:rsidP="006902BA">
            <w:pPr>
              <w:pStyle w:val="ACLAPTableText"/>
              <w:jc w:val="center"/>
              <w:rPr>
                <w:sz w:val="16"/>
                <w:szCs w:val="16"/>
                <w:lang w:val="en-US"/>
              </w:rPr>
            </w:pPr>
            <w:r w:rsidRPr="00114867">
              <w:rPr>
                <w:sz w:val="16"/>
                <w:szCs w:val="16"/>
                <w:lang w:val="en-US"/>
              </w:rPr>
              <w:t>Ap1</w:t>
            </w:r>
          </w:p>
          <w:p w:rsidR="00114867" w:rsidRPr="00114867" w:rsidRDefault="00114867" w:rsidP="006902BA">
            <w:pPr>
              <w:pStyle w:val="ACLAPTableText"/>
              <w:jc w:val="center"/>
              <w:rPr>
                <w:sz w:val="16"/>
                <w:szCs w:val="16"/>
                <w:lang w:val="en-US"/>
              </w:rPr>
            </w:pPr>
            <w:r w:rsidRPr="00114867">
              <w:rPr>
                <w:sz w:val="16"/>
                <w:szCs w:val="16"/>
                <w:lang w:val="en-US"/>
              </w:rPr>
              <w:t>Ap2</w:t>
            </w:r>
          </w:p>
        </w:tc>
        <w:tc>
          <w:tcPr>
            <w:tcW w:w="4111" w:type="dxa"/>
            <w:shd w:val="clear" w:color="auto" w:fill="auto"/>
          </w:tcPr>
          <w:p w:rsidR="002A53B7" w:rsidRDefault="00114867" w:rsidP="00BA2185">
            <w:pPr>
              <w:pStyle w:val="ACLAPTableText"/>
              <w:rPr>
                <w:sz w:val="16"/>
                <w:szCs w:val="16"/>
              </w:rPr>
            </w:pPr>
            <w:r w:rsidRPr="00114867">
              <w:rPr>
                <w:sz w:val="16"/>
                <w:szCs w:val="16"/>
              </w:rPr>
              <w:t xml:space="preserve">2 weeks class time to </w:t>
            </w:r>
            <w:r>
              <w:rPr>
                <w:sz w:val="16"/>
                <w:szCs w:val="16"/>
              </w:rPr>
              <w:t>analyse data and prepare map and report.</w:t>
            </w:r>
          </w:p>
          <w:p w:rsidR="00114867" w:rsidRDefault="00114867" w:rsidP="00BA2185">
            <w:pPr>
              <w:pStyle w:val="ACLAPTableText"/>
              <w:rPr>
                <w:sz w:val="16"/>
                <w:szCs w:val="16"/>
              </w:rPr>
            </w:pPr>
          </w:p>
          <w:p w:rsidR="00114867" w:rsidRPr="00114867" w:rsidRDefault="00114867" w:rsidP="00BA2185">
            <w:pPr>
              <w:pStyle w:val="ACLAPTableText"/>
              <w:rPr>
                <w:sz w:val="16"/>
                <w:szCs w:val="16"/>
              </w:rPr>
            </w:pPr>
            <w:r>
              <w:rPr>
                <w:sz w:val="16"/>
                <w:szCs w:val="16"/>
              </w:rPr>
              <w:t>Map and written report, maximum 500 words.</w:t>
            </w:r>
          </w:p>
        </w:tc>
      </w:tr>
      <w:tr w:rsidR="00882DF1" w:rsidRPr="004963F3" w:rsidTr="00EB186C">
        <w:trPr>
          <w:trHeight w:val="1294"/>
        </w:trPr>
        <w:tc>
          <w:tcPr>
            <w:tcW w:w="1396" w:type="dxa"/>
            <w:vMerge/>
            <w:shd w:val="clear" w:color="auto" w:fill="auto"/>
            <w:vAlign w:val="center"/>
          </w:tcPr>
          <w:p w:rsidR="00882DF1" w:rsidRPr="00F40B4F" w:rsidRDefault="00882DF1" w:rsidP="00BA2185">
            <w:pPr>
              <w:pStyle w:val="LAPTableText"/>
              <w:jc w:val="center"/>
              <w:rPr>
                <w:b/>
                <w:lang w:val="en-US"/>
              </w:rPr>
            </w:pPr>
          </w:p>
        </w:tc>
        <w:tc>
          <w:tcPr>
            <w:tcW w:w="7501" w:type="dxa"/>
            <w:shd w:val="clear" w:color="auto" w:fill="auto"/>
          </w:tcPr>
          <w:p w:rsidR="00882DF1" w:rsidRPr="00EE2905" w:rsidRDefault="00EE2905" w:rsidP="001503C7">
            <w:pPr>
              <w:pStyle w:val="ACLAPTableText"/>
              <w:rPr>
                <w:sz w:val="16"/>
                <w:szCs w:val="16"/>
              </w:rPr>
            </w:pPr>
            <w:r>
              <w:rPr>
                <w:b/>
                <w:sz w:val="16"/>
                <w:szCs w:val="16"/>
              </w:rPr>
              <w:t xml:space="preserve">Rural and/or Remote Places </w:t>
            </w:r>
            <w:r w:rsidR="00381EE9">
              <w:rPr>
                <w:sz w:val="16"/>
                <w:szCs w:val="16"/>
              </w:rPr>
              <w:t xml:space="preserve">Through a case study </w:t>
            </w:r>
            <w:r w:rsidR="001503C7">
              <w:rPr>
                <w:sz w:val="16"/>
                <w:szCs w:val="16"/>
              </w:rPr>
              <w:t>of Whyalla</w:t>
            </w:r>
            <w:r w:rsidR="00AB7816">
              <w:rPr>
                <w:sz w:val="16"/>
                <w:szCs w:val="16"/>
              </w:rPr>
              <w:t xml:space="preserve">, or another regional centre, </w:t>
            </w:r>
            <w:r w:rsidR="00381EE9">
              <w:rPr>
                <w:sz w:val="16"/>
                <w:szCs w:val="16"/>
              </w:rPr>
              <w:t>students examine</w:t>
            </w:r>
            <w:r w:rsidR="0085499B">
              <w:rPr>
                <w:sz w:val="16"/>
                <w:szCs w:val="16"/>
              </w:rPr>
              <w:t xml:space="preserve"> the economic, social and environmental aspect</w:t>
            </w:r>
            <w:r w:rsidR="00381EE9">
              <w:rPr>
                <w:sz w:val="16"/>
                <w:szCs w:val="16"/>
              </w:rPr>
              <w:t>s of sustainability</w:t>
            </w:r>
            <w:r w:rsidR="001503C7">
              <w:rPr>
                <w:sz w:val="16"/>
                <w:szCs w:val="16"/>
              </w:rPr>
              <w:t>,</w:t>
            </w:r>
            <w:r w:rsidR="0085499B">
              <w:rPr>
                <w:sz w:val="16"/>
                <w:szCs w:val="16"/>
              </w:rPr>
              <w:t xml:space="preserve"> and the opportunities to im</w:t>
            </w:r>
            <w:r w:rsidR="00FD1EAE">
              <w:rPr>
                <w:sz w:val="16"/>
                <w:szCs w:val="16"/>
              </w:rPr>
              <w:t>prove the sustainability of the regional centre</w:t>
            </w:r>
            <w:r w:rsidR="0085499B">
              <w:rPr>
                <w:sz w:val="16"/>
                <w:szCs w:val="16"/>
              </w:rPr>
              <w:t xml:space="preserve">.  They </w:t>
            </w:r>
            <w:r w:rsidR="001503C7">
              <w:rPr>
                <w:sz w:val="16"/>
                <w:szCs w:val="16"/>
              </w:rPr>
              <w:t>conduct a case study of</w:t>
            </w:r>
            <w:r w:rsidR="0085499B">
              <w:rPr>
                <w:sz w:val="16"/>
                <w:szCs w:val="16"/>
              </w:rPr>
              <w:t xml:space="preserve"> the Arrium steel works </w:t>
            </w:r>
            <w:r w:rsidR="009F09E1">
              <w:rPr>
                <w:sz w:val="16"/>
                <w:szCs w:val="16"/>
              </w:rPr>
              <w:t>in Whyalla</w:t>
            </w:r>
            <w:r w:rsidR="001503C7">
              <w:rPr>
                <w:sz w:val="16"/>
                <w:szCs w:val="16"/>
              </w:rPr>
              <w:t>,</w:t>
            </w:r>
            <w:r w:rsidR="009F09E1">
              <w:rPr>
                <w:sz w:val="16"/>
                <w:szCs w:val="16"/>
              </w:rPr>
              <w:t xml:space="preserve"> </w:t>
            </w:r>
            <w:r w:rsidR="00FD1EAE">
              <w:rPr>
                <w:sz w:val="16"/>
                <w:szCs w:val="16"/>
              </w:rPr>
              <w:t>or a</w:t>
            </w:r>
            <w:r w:rsidR="00AB7816">
              <w:rPr>
                <w:sz w:val="16"/>
                <w:szCs w:val="16"/>
              </w:rPr>
              <w:t xml:space="preserve"> major economic activity</w:t>
            </w:r>
            <w:r w:rsidR="00FD1EAE">
              <w:rPr>
                <w:sz w:val="16"/>
                <w:szCs w:val="16"/>
              </w:rPr>
              <w:t xml:space="preserve"> in their selected regional centre</w:t>
            </w:r>
            <w:r w:rsidR="00AB7816">
              <w:rPr>
                <w:sz w:val="16"/>
                <w:szCs w:val="16"/>
              </w:rPr>
              <w:t xml:space="preserve">, </w:t>
            </w:r>
            <w:r w:rsidR="0085499B">
              <w:rPr>
                <w:sz w:val="16"/>
                <w:szCs w:val="16"/>
              </w:rPr>
              <w:t>and</w:t>
            </w:r>
            <w:r w:rsidR="001503C7">
              <w:rPr>
                <w:sz w:val="16"/>
                <w:szCs w:val="16"/>
              </w:rPr>
              <w:t xml:space="preserve"> investigate</w:t>
            </w:r>
            <w:r w:rsidR="0085499B">
              <w:rPr>
                <w:sz w:val="16"/>
                <w:szCs w:val="16"/>
              </w:rPr>
              <w:t xml:space="preserve"> the impact of receivership on the sustainability of the community.</w:t>
            </w:r>
            <w:r w:rsidR="009F09E1">
              <w:rPr>
                <w:sz w:val="16"/>
                <w:szCs w:val="16"/>
              </w:rPr>
              <w:t xml:space="preserve">  Students analyse the opportunities available to diversify economic activity away from the steel works and compare these with the benefits of a cash inject</w:t>
            </w:r>
            <w:r w:rsidR="001503C7">
              <w:rPr>
                <w:sz w:val="16"/>
                <w:szCs w:val="16"/>
              </w:rPr>
              <w:t>ion for the steel works.  St</w:t>
            </w:r>
            <w:r w:rsidR="009F09E1">
              <w:rPr>
                <w:sz w:val="16"/>
                <w:szCs w:val="16"/>
              </w:rPr>
              <w:t xml:space="preserve">udents participate in a class debate on diversification in economic activity versus cash injection for the steel works.  </w:t>
            </w:r>
            <w:r w:rsidR="001503C7">
              <w:rPr>
                <w:sz w:val="16"/>
                <w:szCs w:val="16"/>
              </w:rPr>
              <w:t>They present an individual contribution to the debate, which can be in the form of a community meeting.</w:t>
            </w:r>
          </w:p>
        </w:tc>
        <w:tc>
          <w:tcPr>
            <w:tcW w:w="944" w:type="dxa"/>
            <w:shd w:val="clear" w:color="auto" w:fill="auto"/>
            <w:vAlign w:val="center"/>
          </w:tcPr>
          <w:p w:rsidR="00882DF1" w:rsidRDefault="001503C7" w:rsidP="006902BA">
            <w:pPr>
              <w:pStyle w:val="ACLAPTableText"/>
              <w:jc w:val="center"/>
              <w:rPr>
                <w:sz w:val="16"/>
                <w:szCs w:val="16"/>
                <w:lang w:val="en-US"/>
              </w:rPr>
            </w:pPr>
            <w:r>
              <w:rPr>
                <w:sz w:val="16"/>
                <w:szCs w:val="16"/>
                <w:lang w:val="en-US"/>
              </w:rPr>
              <w:t>KU1</w:t>
            </w:r>
          </w:p>
          <w:p w:rsidR="001503C7" w:rsidRPr="00114867" w:rsidRDefault="001503C7" w:rsidP="006902BA">
            <w:pPr>
              <w:pStyle w:val="ACLAPTableText"/>
              <w:jc w:val="center"/>
              <w:rPr>
                <w:sz w:val="16"/>
                <w:szCs w:val="16"/>
                <w:lang w:val="en-US"/>
              </w:rPr>
            </w:pPr>
            <w:r>
              <w:rPr>
                <w:sz w:val="16"/>
                <w:szCs w:val="16"/>
                <w:lang w:val="en-US"/>
              </w:rPr>
              <w:t>KU2</w:t>
            </w:r>
          </w:p>
        </w:tc>
        <w:tc>
          <w:tcPr>
            <w:tcW w:w="803" w:type="dxa"/>
            <w:shd w:val="clear" w:color="auto" w:fill="auto"/>
            <w:vAlign w:val="center"/>
          </w:tcPr>
          <w:p w:rsidR="00882DF1" w:rsidRPr="00114867" w:rsidRDefault="001503C7" w:rsidP="006902BA">
            <w:pPr>
              <w:pStyle w:val="ACLAPTableText"/>
              <w:jc w:val="center"/>
              <w:rPr>
                <w:sz w:val="16"/>
                <w:szCs w:val="16"/>
                <w:lang w:val="en-US"/>
              </w:rPr>
            </w:pPr>
            <w:r>
              <w:rPr>
                <w:sz w:val="16"/>
                <w:szCs w:val="16"/>
                <w:lang w:val="en-US"/>
              </w:rPr>
              <w:t>AE2</w:t>
            </w:r>
          </w:p>
        </w:tc>
        <w:tc>
          <w:tcPr>
            <w:tcW w:w="804" w:type="dxa"/>
            <w:shd w:val="clear" w:color="auto" w:fill="auto"/>
            <w:vAlign w:val="center"/>
          </w:tcPr>
          <w:p w:rsidR="00882DF1" w:rsidRPr="00114867" w:rsidRDefault="00882DF1" w:rsidP="006902BA">
            <w:pPr>
              <w:pStyle w:val="ACLAPTableText"/>
              <w:jc w:val="center"/>
              <w:rPr>
                <w:sz w:val="16"/>
                <w:szCs w:val="16"/>
                <w:lang w:val="en-US"/>
              </w:rPr>
            </w:pPr>
          </w:p>
        </w:tc>
        <w:tc>
          <w:tcPr>
            <w:tcW w:w="4111" w:type="dxa"/>
            <w:shd w:val="clear" w:color="auto" w:fill="auto"/>
          </w:tcPr>
          <w:p w:rsidR="00882DF1" w:rsidRDefault="001503C7" w:rsidP="00BA2185">
            <w:pPr>
              <w:pStyle w:val="ACLAPTableText"/>
              <w:rPr>
                <w:sz w:val="16"/>
                <w:szCs w:val="16"/>
              </w:rPr>
            </w:pPr>
            <w:r>
              <w:rPr>
                <w:sz w:val="16"/>
                <w:szCs w:val="16"/>
              </w:rPr>
              <w:t xml:space="preserve">2 weeks class time to </w:t>
            </w:r>
            <w:r w:rsidR="00627AE2">
              <w:rPr>
                <w:sz w:val="16"/>
                <w:szCs w:val="16"/>
              </w:rPr>
              <w:t>analyse and evaluate information and prepare presentation.</w:t>
            </w:r>
          </w:p>
          <w:p w:rsidR="00627AE2" w:rsidRDefault="00627AE2" w:rsidP="00BA2185">
            <w:pPr>
              <w:pStyle w:val="ACLAPTableText"/>
              <w:rPr>
                <w:sz w:val="16"/>
                <w:szCs w:val="16"/>
              </w:rPr>
            </w:pPr>
          </w:p>
          <w:p w:rsidR="00627AE2" w:rsidRPr="00114867" w:rsidRDefault="00627AE2" w:rsidP="00BA2185">
            <w:pPr>
              <w:pStyle w:val="ACLAPTableText"/>
              <w:rPr>
                <w:sz w:val="16"/>
                <w:szCs w:val="16"/>
              </w:rPr>
            </w:pPr>
            <w:r>
              <w:rPr>
                <w:sz w:val="16"/>
                <w:szCs w:val="16"/>
              </w:rPr>
              <w:t>Oral presentation maximum 5 minutes.</w:t>
            </w:r>
          </w:p>
        </w:tc>
      </w:tr>
      <w:tr w:rsidR="002A53B7" w:rsidRPr="004963F3" w:rsidTr="00EB186C">
        <w:trPr>
          <w:trHeight w:val="1294"/>
        </w:trPr>
        <w:tc>
          <w:tcPr>
            <w:tcW w:w="1396" w:type="dxa"/>
            <w:vMerge/>
            <w:shd w:val="clear" w:color="auto" w:fill="auto"/>
            <w:vAlign w:val="center"/>
          </w:tcPr>
          <w:p w:rsidR="002A53B7" w:rsidRPr="00F40B4F" w:rsidRDefault="002A53B7" w:rsidP="00BA2185">
            <w:pPr>
              <w:pStyle w:val="LAPTableText"/>
              <w:jc w:val="center"/>
              <w:rPr>
                <w:b/>
                <w:lang w:val="en-US"/>
              </w:rPr>
            </w:pPr>
          </w:p>
        </w:tc>
        <w:tc>
          <w:tcPr>
            <w:tcW w:w="7501" w:type="dxa"/>
            <w:shd w:val="clear" w:color="auto" w:fill="auto"/>
          </w:tcPr>
          <w:p w:rsidR="002A53B7" w:rsidRPr="00990CF8" w:rsidRDefault="00990CF8" w:rsidP="007207E7">
            <w:pPr>
              <w:pStyle w:val="ACLAPTableText"/>
              <w:rPr>
                <w:sz w:val="16"/>
                <w:szCs w:val="16"/>
              </w:rPr>
            </w:pPr>
            <w:r>
              <w:rPr>
                <w:b/>
                <w:sz w:val="16"/>
                <w:szCs w:val="16"/>
              </w:rPr>
              <w:t xml:space="preserve">Contemporary Issues (local) </w:t>
            </w:r>
            <w:r w:rsidR="00A84346">
              <w:rPr>
                <w:b/>
                <w:color w:val="FF0000"/>
                <w:sz w:val="16"/>
                <w:szCs w:val="16"/>
              </w:rPr>
              <w:t>Aligns with Geographical Skills and Applications Task 4</w:t>
            </w:r>
            <w:bookmarkStart w:id="0" w:name="_GoBack"/>
            <w:bookmarkEnd w:id="0"/>
            <w:r w:rsidR="00A84346">
              <w:rPr>
                <w:b/>
                <w:color w:val="FF0000"/>
                <w:sz w:val="16"/>
                <w:szCs w:val="16"/>
              </w:rPr>
              <w:t xml:space="preserve"> </w:t>
            </w:r>
            <w:r w:rsidR="00D814AB" w:rsidRPr="00D814AB">
              <w:rPr>
                <w:sz w:val="16"/>
                <w:szCs w:val="16"/>
              </w:rPr>
              <w:t>Students select a current local geographical issue facing the population or environment.</w:t>
            </w:r>
            <w:r w:rsidR="00D814AB">
              <w:rPr>
                <w:sz w:val="16"/>
                <w:szCs w:val="16"/>
              </w:rPr>
              <w:t xml:space="preserve">  They devise an appropriate inquiry question or hypothesis, and investigate the geographical context of the issue.  Students analyse the causes and impacts of the issue, and different perspectives on the issues.  </w:t>
            </w:r>
            <w:r w:rsidR="007207E7">
              <w:rPr>
                <w:sz w:val="16"/>
                <w:szCs w:val="16"/>
              </w:rPr>
              <w:t>They identify preferred sustainable outcomes.  Students produce a web page or newspaper article.  They include a location map, a description of the issue, analysis of its causes and impacts, and an analysis of different perspectives on the issue.  Maps, graphs, tables and images are integrated throughout the web page or newspaper article.</w:t>
            </w:r>
          </w:p>
        </w:tc>
        <w:tc>
          <w:tcPr>
            <w:tcW w:w="944" w:type="dxa"/>
            <w:shd w:val="clear" w:color="auto" w:fill="auto"/>
            <w:vAlign w:val="center"/>
          </w:tcPr>
          <w:p w:rsidR="002A53B7" w:rsidRPr="00114867" w:rsidRDefault="002A53B7" w:rsidP="006902BA">
            <w:pPr>
              <w:pStyle w:val="ACLAPTableText"/>
              <w:jc w:val="center"/>
              <w:rPr>
                <w:sz w:val="16"/>
                <w:szCs w:val="16"/>
                <w:lang w:val="en-US"/>
              </w:rPr>
            </w:pPr>
          </w:p>
        </w:tc>
        <w:tc>
          <w:tcPr>
            <w:tcW w:w="803" w:type="dxa"/>
            <w:shd w:val="clear" w:color="auto" w:fill="auto"/>
            <w:vAlign w:val="center"/>
          </w:tcPr>
          <w:p w:rsidR="002A53B7" w:rsidRDefault="007207E7" w:rsidP="006902BA">
            <w:pPr>
              <w:pStyle w:val="ACLAPTableText"/>
              <w:jc w:val="center"/>
              <w:rPr>
                <w:sz w:val="16"/>
                <w:szCs w:val="16"/>
                <w:lang w:val="en-US"/>
              </w:rPr>
            </w:pPr>
            <w:r>
              <w:rPr>
                <w:sz w:val="16"/>
                <w:szCs w:val="16"/>
                <w:lang w:val="en-US"/>
              </w:rPr>
              <w:t>AE1</w:t>
            </w:r>
          </w:p>
          <w:p w:rsidR="007207E7" w:rsidRPr="00114867" w:rsidRDefault="007207E7" w:rsidP="006902BA">
            <w:pPr>
              <w:pStyle w:val="ACLAPTableText"/>
              <w:jc w:val="center"/>
              <w:rPr>
                <w:sz w:val="16"/>
                <w:szCs w:val="16"/>
                <w:lang w:val="en-US"/>
              </w:rPr>
            </w:pPr>
            <w:r>
              <w:rPr>
                <w:sz w:val="16"/>
                <w:szCs w:val="16"/>
                <w:lang w:val="en-US"/>
              </w:rPr>
              <w:t>AE2</w:t>
            </w:r>
          </w:p>
        </w:tc>
        <w:tc>
          <w:tcPr>
            <w:tcW w:w="804" w:type="dxa"/>
            <w:shd w:val="clear" w:color="auto" w:fill="auto"/>
            <w:vAlign w:val="center"/>
          </w:tcPr>
          <w:p w:rsidR="002A53B7" w:rsidRDefault="007207E7" w:rsidP="006902BA">
            <w:pPr>
              <w:pStyle w:val="ACLAPTableText"/>
              <w:jc w:val="center"/>
              <w:rPr>
                <w:sz w:val="16"/>
                <w:szCs w:val="16"/>
                <w:lang w:val="en-US"/>
              </w:rPr>
            </w:pPr>
            <w:r>
              <w:rPr>
                <w:sz w:val="16"/>
                <w:szCs w:val="16"/>
                <w:lang w:val="en-US"/>
              </w:rPr>
              <w:t>Ap1</w:t>
            </w:r>
          </w:p>
          <w:p w:rsidR="007207E7" w:rsidRPr="00114867" w:rsidRDefault="007207E7" w:rsidP="006902BA">
            <w:pPr>
              <w:pStyle w:val="ACLAPTableText"/>
              <w:jc w:val="center"/>
              <w:rPr>
                <w:sz w:val="16"/>
                <w:szCs w:val="16"/>
                <w:lang w:val="en-US"/>
              </w:rPr>
            </w:pPr>
            <w:r>
              <w:rPr>
                <w:sz w:val="16"/>
                <w:szCs w:val="16"/>
                <w:lang w:val="en-US"/>
              </w:rPr>
              <w:t>Ap2</w:t>
            </w:r>
          </w:p>
        </w:tc>
        <w:tc>
          <w:tcPr>
            <w:tcW w:w="4111" w:type="dxa"/>
            <w:shd w:val="clear" w:color="auto" w:fill="auto"/>
          </w:tcPr>
          <w:p w:rsidR="002A53B7" w:rsidRDefault="007207E7" w:rsidP="00BA2185">
            <w:pPr>
              <w:pStyle w:val="ACLAPTableText"/>
              <w:rPr>
                <w:sz w:val="16"/>
                <w:szCs w:val="16"/>
              </w:rPr>
            </w:pPr>
            <w:r>
              <w:rPr>
                <w:sz w:val="16"/>
                <w:szCs w:val="16"/>
              </w:rPr>
              <w:t>3 weeks class time to collect and analyse information, and prepare web page or newspaper article.</w:t>
            </w:r>
          </w:p>
          <w:p w:rsidR="007207E7" w:rsidRDefault="007207E7" w:rsidP="00BA2185">
            <w:pPr>
              <w:pStyle w:val="ACLAPTableText"/>
              <w:rPr>
                <w:sz w:val="16"/>
                <w:szCs w:val="16"/>
              </w:rPr>
            </w:pPr>
          </w:p>
          <w:p w:rsidR="007207E7" w:rsidRPr="00114867" w:rsidRDefault="007207E7" w:rsidP="00BA2185">
            <w:pPr>
              <w:pStyle w:val="ACLAPTableText"/>
              <w:rPr>
                <w:sz w:val="16"/>
                <w:szCs w:val="16"/>
              </w:rPr>
            </w:pPr>
            <w:r>
              <w:rPr>
                <w:sz w:val="16"/>
                <w:szCs w:val="16"/>
              </w:rPr>
              <w:t>Maximum of 800 words.</w:t>
            </w:r>
          </w:p>
        </w:tc>
      </w:tr>
      <w:tr w:rsidR="002A53B7" w:rsidRPr="004963F3" w:rsidTr="00EB186C">
        <w:trPr>
          <w:trHeight w:val="1307"/>
        </w:trPr>
        <w:tc>
          <w:tcPr>
            <w:tcW w:w="1396" w:type="dxa"/>
            <w:tcBorders>
              <w:top w:val="single" w:sz="12" w:space="0" w:color="auto"/>
            </w:tcBorders>
            <w:shd w:val="clear" w:color="auto" w:fill="auto"/>
            <w:vAlign w:val="center"/>
          </w:tcPr>
          <w:p w:rsidR="002A53B7" w:rsidRPr="00F40B4F" w:rsidRDefault="00717E89" w:rsidP="00BA2185">
            <w:pPr>
              <w:pStyle w:val="LAPTableText"/>
              <w:jc w:val="center"/>
              <w:rPr>
                <w:b/>
                <w:lang w:val="en-US"/>
              </w:rPr>
            </w:pPr>
            <w:r>
              <w:rPr>
                <w:b/>
                <w:lang w:val="en-US"/>
              </w:rPr>
              <w:t>Assessment Type 2: Fieldwork</w:t>
            </w:r>
          </w:p>
          <w:p w:rsidR="002A53B7" w:rsidRPr="00F40B4F" w:rsidRDefault="002A53B7" w:rsidP="00BA2185">
            <w:pPr>
              <w:pStyle w:val="LAPTableText"/>
              <w:jc w:val="center"/>
              <w:rPr>
                <w:b/>
                <w:lang w:val="en-US"/>
              </w:rPr>
            </w:pPr>
          </w:p>
          <w:p w:rsidR="002A53B7" w:rsidRPr="00F40B4F" w:rsidRDefault="002A53B7" w:rsidP="00BA2185">
            <w:pPr>
              <w:pStyle w:val="LAPTableText"/>
              <w:jc w:val="center"/>
              <w:rPr>
                <w:b/>
                <w:lang w:val="en-US"/>
              </w:rPr>
            </w:pPr>
          </w:p>
          <w:p w:rsidR="002A53B7" w:rsidRPr="007207E7" w:rsidRDefault="002A53B7" w:rsidP="00BA2185">
            <w:pPr>
              <w:pStyle w:val="LAPTableText"/>
              <w:jc w:val="center"/>
              <w:rPr>
                <w:b/>
                <w:lang w:val="en-US"/>
              </w:rPr>
            </w:pPr>
            <w:r w:rsidRPr="007207E7">
              <w:rPr>
                <w:b/>
                <w:lang w:val="en-US"/>
              </w:rPr>
              <w:t>Weighting</w:t>
            </w:r>
          </w:p>
          <w:p w:rsidR="002A53B7" w:rsidRPr="00F40B4F" w:rsidRDefault="007207E7" w:rsidP="00BA2185">
            <w:pPr>
              <w:pStyle w:val="LAPTableText"/>
              <w:jc w:val="center"/>
              <w:rPr>
                <w:b/>
                <w:lang w:val="en-US"/>
              </w:rPr>
            </w:pPr>
            <w:r>
              <w:rPr>
                <w:b/>
                <w:sz w:val="24"/>
                <w:szCs w:val="24"/>
                <w:lang w:val="en-US"/>
              </w:rPr>
              <w:t>40</w:t>
            </w:r>
            <w:r w:rsidR="002A53B7" w:rsidRPr="00F40B4F">
              <w:rPr>
                <w:b/>
                <w:sz w:val="24"/>
                <w:szCs w:val="24"/>
                <w:lang w:val="en-US"/>
              </w:rPr>
              <w:t>%</w:t>
            </w:r>
          </w:p>
        </w:tc>
        <w:tc>
          <w:tcPr>
            <w:tcW w:w="7501" w:type="dxa"/>
            <w:tcBorders>
              <w:top w:val="single" w:sz="12" w:space="0" w:color="auto"/>
            </w:tcBorders>
            <w:shd w:val="clear" w:color="auto" w:fill="auto"/>
          </w:tcPr>
          <w:p w:rsidR="002A53B7" w:rsidRDefault="007207E7" w:rsidP="00C96B03">
            <w:pPr>
              <w:pStyle w:val="ACLAPTableText"/>
              <w:rPr>
                <w:sz w:val="16"/>
                <w:szCs w:val="16"/>
                <w:lang w:val="en-US"/>
              </w:rPr>
            </w:pPr>
            <w:r>
              <w:rPr>
                <w:b/>
                <w:sz w:val="16"/>
                <w:szCs w:val="16"/>
                <w:lang w:val="en-US"/>
              </w:rPr>
              <w:t xml:space="preserve">Contemporary Issues (local) </w:t>
            </w:r>
            <w:r w:rsidR="0076438D">
              <w:rPr>
                <w:sz w:val="16"/>
                <w:szCs w:val="16"/>
                <w:lang w:val="en-US"/>
              </w:rPr>
              <w:t xml:space="preserve">Students </w:t>
            </w:r>
            <w:r w:rsidR="00C96B03">
              <w:rPr>
                <w:sz w:val="16"/>
                <w:szCs w:val="16"/>
                <w:lang w:val="en-US"/>
              </w:rPr>
              <w:t xml:space="preserve">investigate and evaluate the impact of a proposed shopping centre, or any other </w:t>
            </w:r>
            <w:r w:rsidR="00A31F4F">
              <w:rPr>
                <w:sz w:val="16"/>
                <w:szCs w:val="16"/>
                <w:lang w:val="en-US"/>
              </w:rPr>
              <w:t xml:space="preserve">economic or infrastructure </w:t>
            </w:r>
            <w:r w:rsidR="00C96B03">
              <w:rPr>
                <w:sz w:val="16"/>
                <w:szCs w:val="16"/>
                <w:lang w:val="en-US"/>
              </w:rPr>
              <w:t xml:space="preserve">development </w:t>
            </w:r>
            <w:r w:rsidR="00FD1EAE">
              <w:rPr>
                <w:sz w:val="16"/>
                <w:szCs w:val="16"/>
                <w:lang w:val="en-US"/>
              </w:rPr>
              <w:t>proposed for</w:t>
            </w:r>
            <w:r w:rsidR="00C96B03">
              <w:rPr>
                <w:sz w:val="16"/>
                <w:szCs w:val="16"/>
                <w:lang w:val="en-US"/>
              </w:rPr>
              <w:t xml:space="preserve"> the local area.  They use a range of methods to observe, measure and record field data.  They conduct an environmental impact assessment of the development and record data on pollution (noise, air and visual), traffic, litter</w:t>
            </w:r>
            <w:r w:rsidR="00713B53">
              <w:rPr>
                <w:sz w:val="16"/>
                <w:szCs w:val="16"/>
                <w:lang w:val="en-US"/>
              </w:rPr>
              <w:t>, green space and aesthetic quality.  Students map the area of the proposed development and use sketches and photographs to identify the main features.  They survey local residents, shoppers and business owners to ascertain perception</w:t>
            </w:r>
            <w:r w:rsidR="00A31F4F">
              <w:rPr>
                <w:sz w:val="16"/>
                <w:szCs w:val="16"/>
                <w:lang w:val="en-US"/>
              </w:rPr>
              <w:t>s</w:t>
            </w:r>
            <w:r w:rsidR="00713B53">
              <w:rPr>
                <w:sz w:val="16"/>
                <w:szCs w:val="16"/>
                <w:lang w:val="en-US"/>
              </w:rPr>
              <w:t xml:space="preserve"> of the proposed development</w:t>
            </w:r>
            <w:r w:rsidR="00A31F4F">
              <w:rPr>
                <w:sz w:val="16"/>
                <w:szCs w:val="16"/>
                <w:lang w:val="en-US"/>
              </w:rPr>
              <w:t xml:space="preserve">, where appropriate they interview key people involved, for example the developer.  </w:t>
            </w:r>
            <w:r w:rsidR="00A14C60">
              <w:rPr>
                <w:sz w:val="16"/>
                <w:szCs w:val="16"/>
                <w:lang w:val="en-US"/>
              </w:rPr>
              <w:t>Students analyse and evaluate the data to assess the impact of the development and determine possible outcomes.</w:t>
            </w:r>
          </w:p>
          <w:p w:rsidR="00A31F4F" w:rsidRPr="0076438D" w:rsidRDefault="00A31F4F" w:rsidP="00C96B03">
            <w:pPr>
              <w:pStyle w:val="ACLAPTableText"/>
              <w:rPr>
                <w:sz w:val="16"/>
                <w:szCs w:val="16"/>
                <w:lang w:val="en-US"/>
              </w:rPr>
            </w:pPr>
            <w:r>
              <w:rPr>
                <w:sz w:val="16"/>
                <w:szCs w:val="16"/>
                <w:lang w:val="en-US"/>
              </w:rPr>
              <w:t xml:space="preserve">Individually, students report their </w:t>
            </w:r>
            <w:r w:rsidR="00A14C60">
              <w:rPr>
                <w:sz w:val="16"/>
                <w:szCs w:val="16"/>
                <w:lang w:val="en-US"/>
              </w:rPr>
              <w:t>findings in either written or multimodal format, including at least one map in their report.  The report includes a variety of visual representations to communicate their findings and conclusions.</w:t>
            </w:r>
          </w:p>
        </w:tc>
        <w:tc>
          <w:tcPr>
            <w:tcW w:w="944" w:type="dxa"/>
            <w:tcBorders>
              <w:top w:val="single" w:sz="12" w:space="0" w:color="auto"/>
            </w:tcBorders>
            <w:shd w:val="clear" w:color="auto" w:fill="auto"/>
            <w:vAlign w:val="center"/>
          </w:tcPr>
          <w:p w:rsidR="002A53B7" w:rsidRPr="00114867" w:rsidRDefault="002A53B7" w:rsidP="006902BA">
            <w:pPr>
              <w:pStyle w:val="ACLAPTableText"/>
              <w:jc w:val="center"/>
              <w:rPr>
                <w:sz w:val="16"/>
                <w:szCs w:val="16"/>
                <w:lang w:val="en-US"/>
              </w:rPr>
            </w:pPr>
          </w:p>
        </w:tc>
        <w:tc>
          <w:tcPr>
            <w:tcW w:w="803" w:type="dxa"/>
            <w:tcBorders>
              <w:top w:val="single" w:sz="12" w:space="0" w:color="auto"/>
            </w:tcBorders>
            <w:shd w:val="clear" w:color="auto" w:fill="auto"/>
            <w:vAlign w:val="center"/>
          </w:tcPr>
          <w:p w:rsidR="002A53B7" w:rsidRPr="00114867" w:rsidRDefault="00A14C60" w:rsidP="006902BA">
            <w:pPr>
              <w:pStyle w:val="ACLAPTableText"/>
              <w:jc w:val="center"/>
              <w:rPr>
                <w:sz w:val="16"/>
                <w:szCs w:val="16"/>
                <w:lang w:val="en-US"/>
              </w:rPr>
            </w:pPr>
            <w:r>
              <w:rPr>
                <w:sz w:val="16"/>
                <w:szCs w:val="16"/>
                <w:lang w:val="en-US"/>
              </w:rPr>
              <w:t>AE2</w:t>
            </w:r>
          </w:p>
        </w:tc>
        <w:tc>
          <w:tcPr>
            <w:tcW w:w="804" w:type="dxa"/>
            <w:tcBorders>
              <w:top w:val="single" w:sz="12" w:space="0" w:color="auto"/>
            </w:tcBorders>
            <w:shd w:val="clear" w:color="auto" w:fill="auto"/>
            <w:vAlign w:val="center"/>
          </w:tcPr>
          <w:p w:rsidR="002A53B7" w:rsidRDefault="00A14C60" w:rsidP="006902BA">
            <w:pPr>
              <w:pStyle w:val="ACLAPTableText"/>
              <w:jc w:val="center"/>
              <w:rPr>
                <w:sz w:val="16"/>
                <w:szCs w:val="16"/>
                <w:lang w:val="en-US"/>
              </w:rPr>
            </w:pPr>
            <w:r>
              <w:rPr>
                <w:sz w:val="16"/>
                <w:szCs w:val="16"/>
                <w:lang w:val="en-US"/>
              </w:rPr>
              <w:t>Ap1</w:t>
            </w:r>
          </w:p>
          <w:p w:rsidR="00A14C60" w:rsidRPr="00114867" w:rsidRDefault="00A14C60" w:rsidP="006902BA">
            <w:pPr>
              <w:pStyle w:val="ACLAPTableText"/>
              <w:jc w:val="center"/>
              <w:rPr>
                <w:sz w:val="16"/>
                <w:szCs w:val="16"/>
                <w:lang w:val="en-US"/>
              </w:rPr>
            </w:pPr>
            <w:r>
              <w:rPr>
                <w:sz w:val="16"/>
                <w:szCs w:val="16"/>
                <w:lang w:val="en-US"/>
              </w:rPr>
              <w:t>Ap2</w:t>
            </w:r>
          </w:p>
        </w:tc>
        <w:tc>
          <w:tcPr>
            <w:tcW w:w="4111" w:type="dxa"/>
            <w:tcBorders>
              <w:top w:val="single" w:sz="12" w:space="0" w:color="auto"/>
            </w:tcBorders>
            <w:shd w:val="clear" w:color="auto" w:fill="auto"/>
          </w:tcPr>
          <w:p w:rsidR="00A14C60" w:rsidRDefault="00FD1EAE" w:rsidP="00A14C60">
            <w:pPr>
              <w:pStyle w:val="ACLAPTableText"/>
              <w:rPr>
                <w:sz w:val="16"/>
                <w:szCs w:val="16"/>
              </w:rPr>
            </w:pPr>
            <w:r>
              <w:rPr>
                <w:sz w:val="16"/>
                <w:szCs w:val="16"/>
              </w:rPr>
              <w:t xml:space="preserve">Supervised </w:t>
            </w:r>
            <w:r w:rsidR="00A14C60">
              <w:rPr>
                <w:sz w:val="16"/>
                <w:szCs w:val="16"/>
              </w:rPr>
              <w:t>teacher led fieldwork trips.</w:t>
            </w:r>
          </w:p>
          <w:p w:rsidR="00A14C60" w:rsidRDefault="00A14C60" w:rsidP="00A14C60">
            <w:pPr>
              <w:pStyle w:val="ACLAPTableText"/>
              <w:rPr>
                <w:sz w:val="16"/>
                <w:szCs w:val="16"/>
              </w:rPr>
            </w:pPr>
          </w:p>
          <w:p w:rsidR="00A14C60" w:rsidRDefault="00A14C60" w:rsidP="00A14C60">
            <w:pPr>
              <w:pStyle w:val="ACLAPTableText"/>
              <w:rPr>
                <w:sz w:val="16"/>
                <w:szCs w:val="16"/>
              </w:rPr>
            </w:pPr>
            <w:r>
              <w:rPr>
                <w:sz w:val="16"/>
                <w:szCs w:val="16"/>
              </w:rPr>
              <w:t>1 week class time for familiarisation with data collection techniques.</w:t>
            </w:r>
          </w:p>
          <w:p w:rsidR="00A14C60" w:rsidRDefault="00A14C60" w:rsidP="00A14C60">
            <w:pPr>
              <w:pStyle w:val="ACLAPTableText"/>
              <w:rPr>
                <w:sz w:val="16"/>
                <w:szCs w:val="16"/>
              </w:rPr>
            </w:pPr>
          </w:p>
          <w:p w:rsidR="00A14C60" w:rsidRDefault="00A14C60" w:rsidP="00A14C60">
            <w:pPr>
              <w:pStyle w:val="ACLAPTableText"/>
              <w:rPr>
                <w:sz w:val="16"/>
                <w:szCs w:val="16"/>
              </w:rPr>
            </w:pPr>
            <w:r>
              <w:rPr>
                <w:sz w:val="16"/>
                <w:szCs w:val="16"/>
              </w:rPr>
              <w:t>2 weeks class time and students’ own time to finalise report.</w:t>
            </w:r>
          </w:p>
          <w:p w:rsidR="002A53B7" w:rsidRPr="00114867" w:rsidRDefault="00A14C60" w:rsidP="00A14C60">
            <w:pPr>
              <w:pStyle w:val="ACLAPTableText"/>
              <w:rPr>
                <w:sz w:val="16"/>
                <w:szCs w:val="16"/>
              </w:rPr>
            </w:pPr>
            <w:r>
              <w:rPr>
                <w:sz w:val="16"/>
                <w:szCs w:val="16"/>
              </w:rPr>
              <w:t>Maximum of 1000 words or 6 minutes.</w:t>
            </w:r>
          </w:p>
        </w:tc>
      </w:tr>
    </w:tbl>
    <w:p w:rsidR="002A53B7" w:rsidRPr="00A45A49" w:rsidRDefault="002A53B7" w:rsidP="002A53B7"/>
    <w:p w:rsidR="002A53B7" w:rsidRDefault="002A53B7" w:rsidP="00104C5F">
      <w:pPr>
        <w:rPr>
          <w:rFonts w:cs="Arial"/>
          <w:i/>
          <w:iCs/>
          <w:sz w:val="20"/>
          <w:szCs w:val="20"/>
          <w:lang w:val="en-US"/>
        </w:rPr>
      </w:pPr>
      <w:r>
        <w:rPr>
          <w:rFonts w:cs="Arial"/>
          <w:b/>
          <w:bCs/>
          <w:i/>
          <w:iCs/>
          <w:sz w:val="20"/>
          <w:szCs w:val="20"/>
          <w:lang w:val="en-US"/>
        </w:rPr>
        <w:t xml:space="preserve">Four assessments. </w:t>
      </w:r>
      <w:r w:rsidRPr="004963F3">
        <w:rPr>
          <w:rFonts w:cs="Arial"/>
          <w:i/>
          <w:iCs/>
          <w:sz w:val="20"/>
          <w:szCs w:val="20"/>
          <w:lang w:val="en-US"/>
        </w:rPr>
        <w:t>Please refer to the</w:t>
      </w:r>
      <w:r>
        <w:rPr>
          <w:rFonts w:cs="Arial"/>
          <w:i/>
          <w:iCs/>
          <w:sz w:val="20"/>
          <w:szCs w:val="20"/>
          <w:lang w:val="en-US"/>
        </w:rPr>
        <w:t xml:space="preserve"> Stage 1</w:t>
      </w:r>
      <w:r w:rsidRPr="004963F3">
        <w:rPr>
          <w:rFonts w:cs="Arial"/>
          <w:i/>
          <w:iCs/>
          <w:sz w:val="20"/>
          <w:szCs w:val="20"/>
          <w:lang w:val="en-US"/>
        </w:rPr>
        <w:t xml:space="preserve"> </w:t>
      </w:r>
      <w:r w:rsidR="00104C5F">
        <w:rPr>
          <w:rFonts w:cs="Arial"/>
          <w:i/>
          <w:iCs/>
          <w:sz w:val="20"/>
          <w:szCs w:val="20"/>
          <w:lang w:val="en-US"/>
        </w:rPr>
        <w:t>Geography</w:t>
      </w:r>
      <w:r w:rsidRPr="004963F3">
        <w:rPr>
          <w:rFonts w:cs="Arial"/>
          <w:i/>
          <w:iCs/>
          <w:sz w:val="20"/>
          <w:szCs w:val="20"/>
          <w:lang w:val="en-US"/>
        </w:rPr>
        <w:t xml:space="preserve"> </w:t>
      </w:r>
      <w:r w:rsidR="000B02FA">
        <w:rPr>
          <w:rFonts w:cs="Arial"/>
          <w:i/>
          <w:iCs/>
          <w:sz w:val="20"/>
          <w:szCs w:val="20"/>
          <w:lang w:val="en-US"/>
        </w:rPr>
        <w:t>subject outline</w:t>
      </w:r>
      <w:r w:rsidRPr="004963F3">
        <w:rPr>
          <w:rFonts w:cs="Arial"/>
          <w:i/>
          <w:iCs/>
          <w:sz w:val="20"/>
          <w:szCs w:val="20"/>
          <w:lang w:val="en-US"/>
        </w:rPr>
        <w:t>.</w:t>
      </w:r>
    </w:p>
    <w:sectPr w:rsidR="002A53B7" w:rsidSect="00EB186C">
      <w:headerReference w:type="first" r:id="rId11"/>
      <w:footerReference w:type="first" r:id="rId12"/>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7E3" w:rsidRDefault="008A67E3">
      <w:r>
        <w:separator/>
      </w:r>
    </w:p>
  </w:endnote>
  <w:endnote w:type="continuationSeparator" w:id="0">
    <w:p w:rsidR="008A67E3" w:rsidRDefault="008A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A84346">
      <w:rPr>
        <w:noProof/>
      </w:rPr>
      <w:t>1</w:t>
    </w:r>
    <w:r w:rsidRPr="00D732EE">
      <w:fldChar w:fldCharType="end"/>
    </w:r>
    <w:r w:rsidRPr="00D732EE">
      <w:t xml:space="preserve"> of </w:t>
    </w:r>
    <w:r w:rsidR="008A67E3">
      <w:fldChar w:fldCharType="begin"/>
    </w:r>
    <w:r w:rsidR="008A67E3">
      <w:instrText xml:space="preserve"> NUMPAGES  \* MERGEFORMAT </w:instrText>
    </w:r>
    <w:r w:rsidR="008A67E3">
      <w:fldChar w:fldCharType="separate"/>
    </w:r>
    <w:r w:rsidR="00A84346">
      <w:rPr>
        <w:noProof/>
      </w:rPr>
      <w:t>2</w:t>
    </w:r>
    <w:r w:rsidR="008A67E3">
      <w:rPr>
        <w:noProof/>
      </w:rPr>
      <w:fldChar w:fldCharType="end"/>
    </w:r>
  </w:p>
  <w:p w:rsidR="002A53B7" w:rsidRDefault="002A53B7" w:rsidP="005A2059">
    <w:pPr>
      <w:pStyle w:val="LAPFooter"/>
      <w:tabs>
        <w:tab w:val="clear" w:pos="9639"/>
        <w:tab w:val="right" w:pos="10206"/>
      </w:tabs>
    </w:pPr>
    <w:r w:rsidRPr="00D128A8">
      <w:fldChar w:fldCharType="begin"/>
    </w:r>
    <w:r w:rsidRPr="00D128A8">
      <w:instrText xml:space="preserve"> PAGE </w:instrText>
    </w:r>
    <w:r w:rsidRPr="00D128A8">
      <w:fldChar w:fldCharType="separate"/>
    </w:r>
    <w:r w:rsidR="00A8434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84346">
      <w:rPr>
        <w:noProof/>
      </w:rPr>
      <w:t>2</w:t>
    </w:r>
    <w:r w:rsidRPr="00D128A8">
      <w:fldChar w:fldCharType="end"/>
    </w:r>
    <w:r>
      <w:rPr>
        <w:sz w:val="18"/>
      </w:rPr>
      <w:tab/>
    </w:r>
    <w:r>
      <w:t xml:space="preserve">Stage 1 </w:t>
    </w:r>
    <w:r w:rsidR="00717E89">
      <w:t>Geography</w:t>
    </w:r>
    <w:r>
      <w:t xml:space="preserve"> pre-approved </w:t>
    </w:r>
    <w:r w:rsidR="005A2059">
      <w:t>LAP-03</w:t>
    </w:r>
    <w:r w:rsidR="00E021FF">
      <w:t xml:space="preserve"> (for use from 2017</w:t>
    </w:r>
    <w:r>
      <w:t>)</w:t>
    </w:r>
  </w:p>
  <w:p w:rsidR="002A53B7" w:rsidRPr="00AD3BD3" w:rsidRDefault="002A53B7" w:rsidP="005A2059">
    <w:pPr>
      <w:pStyle w:val="LAPFooter"/>
      <w:tabs>
        <w:tab w:val="clear" w:pos="9639"/>
        <w:tab w:val="right" w:pos="10206"/>
      </w:tabs>
    </w:pPr>
    <w:r w:rsidRPr="00AD3BD3">
      <w:tab/>
      <w:t xml:space="preserve">Ref: </w:t>
    </w:r>
    <w:r w:rsidR="008A67E3">
      <w:fldChar w:fldCharType="begin"/>
    </w:r>
    <w:r w:rsidR="008A67E3">
      <w:instrText xml:space="preserve"> DOCPROPERTY  Objective-Id  \* MERGEFORMAT </w:instrText>
    </w:r>
    <w:r w:rsidR="008A67E3">
      <w:fldChar w:fldCharType="separate"/>
    </w:r>
    <w:r w:rsidR="005A2059">
      <w:t>A538462</w:t>
    </w:r>
    <w:r w:rsidR="008A67E3">
      <w:fldChar w:fldCharType="end"/>
    </w:r>
    <w:r w:rsidR="00D732EE" w:rsidRPr="00AD3BD3">
      <w:t xml:space="preserve"> </w:t>
    </w:r>
    <w:r w:rsidR="00D732EE">
      <w:t xml:space="preserve"> </w:t>
    </w:r>
    <w:r w:rsidRPr="00AD3BD3">
      <w:t>(</w:t>
    </w:r>
    <w:r>
      <w:t xml:space="preserve">created </w:t>
    </w:r>
    <w:r w:rsidR="005A2059">
      <w:t>October 2016</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5A2059">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A8434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84346">
      <w:rPr>
        <w:noProof/>
      </w:rPr>
      <w:t>2</w:t>
    </w:r>
    <w:r w:rsidRPr="00D128A8">
      <w:fldChar w:fldCharType="end"/>
    </w:r>
    <w:r>
      <w:rPr>
        <w:sz w:val="18"/>
      </w:rPr>
      <w:tab/>
    </w:r>
    <w:r>
      <w:t xml:space="preserve">Stage 1 </w:t>
    </w:r>
    <w:r w:rsidR="00FD1EAE">
      <w:t>Geography</w:t>
    </w:r>
    <w:r>
      <w:t xml:space="preserve"> </w:t>
    </w:r>
    <w:r w:rsidR="002A53B7">
      <w:t>pre-approved</w:t>
    </w:r>
    <w:r>
      <w:t xml:space="preserve"> </w:t>
    </w:r>
    <w:r w:rsidR="005A2059">
      <w:t>LAP-03</w:t>
    </w:r>
    <w:r w:rsidR="00E021FF">
      <w:t xml:space="preserve"> (for use from 2017</w:t>
    </w:r>
    <w:r>
      <w:t>)</w:t>
    </w:r>
  </w:p>
  <w:p w:rsidR="00BA2185" w:rsidRPr="00AD3BD3" w:rsidRDefault="00BA2185" w:rsidP="005A2059">
    <w:pPr>
      <w:pStyle w:val="LAPFooter"/>
      <w:tabs>
        <w:tab w:val="clear" w:pos="9639"/>
        <w:tab w:val="clear" w:pos="14742"/>
        <w:tab w:val="right" w:pos="15451"/>
      </w:tabs>
    </w:pPr>
    <w:r w:rsidRPr="00AD3BD3">
      <w:tab/>
      <w:t xml:space="preserve">Ref: </w:t>
    </w:r>
    <w:r w:rsidR="008A67E3">
      <w:fldChar w:fldCharType="begin"/>
    </w:r>
    <w:r w:rsidR="008A67E3">
      <w:instrText xml:space="preserve"> DOCPROPERTY  Objective-Id  \* MERGEFORMAT </w:instrText>
    </w:r>
    <w:r w:rsidR="008A67E3">
      <w:fldChar w:fldCharType="separate"/>
    </w:r>
    <w:r w:rsidR="005A2059">
      <w:t>A538462</w:t>
    </w:r>
    <w:r w:rsidR="008A67E3">
      <w:fldChar w:fldCharType="end"/>
    </w:r>
    <w:r w:rsidR="00D732EE" w:rsidRPr="00AD3BD3">
      <w:t xml:space="preserve"> </w:t>
    </w:r>
    <w:r w:rsidRPr="00AD3BD3">
      <w:t>(</w:t>
    </w:r>
    <w:r w:rsidR="005A2059">
      <w:t>created October 2016</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7E3" w:rsidRDefault="008A67E3">
      <w:r>
        <w:separator/>
      </w:r>
    </w:p>
  </w:footnote>
  <w:footnote w:type="continuationSeparator" w:id="0">
    <w:p w:rsidR="008A67E3" w:rsidRDefault="008A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8A67E3">
    <w:pPr>
      <w:pStyle w:val="Header"/>
    </w:pPr>
    <w:r>
      <w:rPr>
        <w:cap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pt;height:47.55pt">
          <v:imagedata r:id="rId1" o:title="SACEBoard_co-brand_logo"/>
          <o:lock v:ext="edit" aspectratio="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79"/>
    <w:rsid w:val="000009FF"/>
    <w:rsid w:val="00004C25"/>
    <w:rsid w:val="000055A5"/>
    <w:rsid w:val="00007263"/>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C6897"/>
    <w:rsid w:val="000D5580"/>
    <w:rsid w:val="000E3994"/>
    <w:rsid w:val="000E3D80"/>
    <w:rsid w:val="000E6698"/>
    <w:rsid w:val="000E7C92"/>
    <w:rsid w:val="001010FD"/>
    <w:rsid w:val="00104C5F"/>
    <w:rsid w:val="00107042"/>
    <w:rsid w:val="00114867"/>
    <w:rsid w:val="00114DEA"/>
    <w:rsid w:val="0011729D"/>
    <w:rsid w:val="0012277E"/>
    <w:rsid w:val="001301E1"/>
    <w:rsid w:val="00131DDD"/>
    <w:rsid w:val="001431A4"/>
    <w:rsid w:val="00144732"/>
    <w:rsid w:val="00145B37"/>
    <w:rsid w:val="001503C7"/>
    <w:rsid w:val="00153616"/>
    <w:rsid w:val="00164004"/>
    <w:rsid w:val="00171267"/>
    <w:rsid w:val="00175A80"/>
    <w:rsid w:val="00184222"/>
    <w:rsid w:val="00187B9A"/>
    <w:rsid w:val="00187E1F"/>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81EE9"/>
    <w:rsid w:val="003961F5"/>
    <w:rsid w:val="003962A6"/>
    <w:rsid w:val="003A3B7E"/>
    <w:rsid w:val="003A487C"/>
    <w:rsid w:val="003A6317"/>
    <w:rsid w:val="003A7728"/>
    <w:rsid w:val="003B20D2"/>
    <w:rsid w:val="003B3C11"/>
    <w:rsid w:val="003C11D1"/>
    <w:rsid w:val="003C79B5"/>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F44CC"/>
    <w:rsid w:val="00503362"/>
    <w:rsid w:val="00503DEA"/>
    <w:rsid w:val="005068CA"/>
    <w:rsid w:val="00511F01"/>
    <w:rsid w:val="00523C7B"/>
    <w:rsid w:val="00527BB2"/>
    <w:rsid w:val="0053538F"/>
    <w:rsid w:val="00537644"/>
    <w:rsid w:val="0054186B"/>
    <w:rsid w:val="00541D3B"/>
    <w:rsid w:val="00542358"/>
    <w:rsid w:val="00543516"/>
    <w:rsid w:val="0055321C"/>
    <w:rsid w:val="0055377A"/>
    <w:rsid w:val="00554A10"/>
    <w:rsid w:val="005722B0"/>
    <w:rsid w:val="005859E4"/>
    <w:rsid w:val="005874B0"/>
    <w:rsid w:val="005963A4"/>
    <w:rsid w:val="005A2059"/>
    <w:rsid w:val="005A4299"/>
    <w:rsid w:val="005A5689"/>
    <w:rsid w:val="005A678C"/>
    <w:rsid w:val="005B0C06"/>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27AE2"/>
    <w:rsid w:val="00636855"/>
    <w:rsid w:val="006375B6"/>
    <w:rsid w:val="00637CA4"/>
    <w:rsid w:val="00646ED5"/>
    <w:rsid w:val="00652856"/>
    <w:rsid w:val="00663E4C"/>
    <w:rsid w:val="006718C1"/>
    <w:rsid w:val="0067208D"/>
    <w:rsid w:val="006748C7"/>
    <w:rsid w:val="0068611E"/>
    <w:rsid w:val="006902BA"/>
    <w:rsid w:val="00691860"/>
    <w:rsid w:val="006A1C13"/>
    <w:rsid w:val="006A264E"/>
    <w:rsid w:val="006A2B3D"/>
    <w:rsid w:val="006B268E"/>
    <w:rsid w:val="006B7D92"/>
    <w:rsid w:val="006C2B6F"/>
    <w:rsid w:val="006C377A"/>
    <w:rsid w:val="006C5FF6"/>
    <w:rsid w:val="006D25CE"/>
    <w:rsid w:val="006F4851"/>
    <w:rsid w:val="00700E3E"/>
    <w:rsid w:val="00701E4F"/>
    <w:rsid w:val="00703D80"/>
    <w:rsid w:val="0071148A"/>
    <w:rsid w:val="007135A4"/>
    <w:rsid w:val="00713B53"/>
    <w:rsid w:val="00717E89"/>
    <w:rsid w:val="007207E7"/>
    <w:rsid w:val="00730C1A"/>
    <w:rsid w:val="00742C67"/>
    <w:rsid w:val="007471E7"/>
    <w:rsid w:val="0074792E"/>
    <w:rsid w:val="0075733C"/>
    <w:rsid w:val="00760088"/>
    <w:rsid w:val="00763AFB"/>
    <w:rsid w:val="0076438D"/>
    <w:rsid w:val="007810D8"/>
    <w:rsid w:val="007B3BEB"/>
    <w:rsid w:val="007B75A6"/>
    <w:rsid w:val="007C07CE"/>
    <w:rsid w:val="007C245C"/>
    <w:rsid w:val="007C7E0B"/>
    <w:rsid w:val="007D72A8"/>
    <w:rsid w:val="007F2005"/>
    <w:rsid w:val="007F25DC"/>
    <w:rsid w:val="007F6A1F"/>
    <w:rsid w:val="007F76BE"/>
    <w:rsid w:val="00800F75"/>
    <w:rsid w:val="0080194B"/>
    <w:rsid w:val="00801B35"/>
    <w:rsid w:val="00810B6A"/>
    <w:rsid w:val="0081568E"/>
    <w:rsid w:val="0081701F"/>
    <w:rsid w:val="00817864"/>
    <w:rsid w:val="00820FC7"/>
    <w:rsid w:val="00825656"/>
    <w:rsid w:val="008370EB"/>
    <w:rsid w:val="00843825"/>
    <w:rsid w:val="00852288"/>
    <w:rsid w:val="0085499B"/>
    <w:rsid w:val="00857CE2"/>
    <w:rsid w:val="008728C1"/>
    <w:rsid w:val="00882DF1"/>
    <w:rsid w:val="008A2758"/>
    <w:rsid w:val="008A43B0"/>
    <w:rsid w:val="008A490A"/>
    <w:rsid w:val="008A67E3"/>
    <w:rsid w:val="008A71E4"/>
    <w:rsid w:val="008A7D12"/>
    <w:rsid w:val="008B0103"/>
    <w:rsid w:val="008B4809"/>
    <w:rsid w:val="008C2C70"/>
    <w:rsid w:val="008D1655"/>
    <w:rsid w:val="008D327A"/>
    <w:rsid w:val="008D73E1"/>
    <w:rsid w:val="008E543D"/>
    <w:rsid w:val="009207D7"/>
    <w:rsid w:val="009229B0"/>
    <w:rsid w:val="00923323"/>
    <w:rsid w:val="00933369"/>
    <w:rsid w:val="009369A1"/>
    <w:rsid w:val="009434A8"/>
    <w:rsid w:val="009465BE"/>
    <w:rsid w:val="009547A8"/>
    <w:rsid w:val="0095670F"/>
    <w:rsid w:val="00961033"/>
    <w:rsid w:val="00962F5C"/>
    <w:rsid w:val="00963F23"/>
    <w:rsid w:val="00967025"/>
    <w:rsid w:val="00973AAA"/>
    <w:rsid w:val="00980D85"/>
    <w:rsid w:val="00990CF8"/>
    <w:rsid w:val="00991F99"/>
    <w:rsid w:val="0099399F"/>
    <w:rsid w:val="009A19D9"/>
    <w:rsid w:val="009A5606"/>
    <w:rsid w:val="009B19E7"/>
    <w:rsid w:val="009C3572"/>
    <w:rsid w:val="009D4FD0"/>
    <w:rsid w:val="009E0E30"/>
    <w:rsid w:val="009E5774"/>
    <w:rsid w:val="009F09E1"/>
    <w:rsid w:val="009F318C"/>
    <w:rsid w:val="00A02825"/>
    <w:rsid w:val="00A06EBF"/>
    <w:rsid w:val="00A0774F"/>
    <w:rsid w:val="00A143A4"/>
    <w:rsid w:val="00A14C60"/>
    <w:rsid w:val="00A27B37"/>
    <w:rsid w:val="00A31F4F"/>
    <w:rsid w:val="00A372B3"/>
    <w:rsid w:val="00A4171C"/>
    <w:rsid w:val="00A41CA1"/>
    <w:rsid w:val="00A44351"/>
    <w:rsid w:val="00A452B1"/>
    <w:rsid w:val="00A460D7"/>
    <w:rsid w:val="00A57D2D"/>
    <w:rsid w:val="00A73078"/>
    <w:rsid w:val="00A840FD"/>
    <w:rsid w:val="00A84346"/>
    <w:rsid w:val="00A86047"/>
    <w:rsid w:val="00A87E4B"/>
    <w:rsid w:val="00AA3F1B"/>
    <w:rsid w:val="00AB2D7F"/>
    <w:rsid w:val="00AB2F1C"/>
    <w:rsid w:val="00AB3189"/>
    <w:rsid w:val="00AB7816"/>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4C5A"/>
    <w:rsid w:val="00B255F8"/>
    <w:rsid w:val="00B27FE3"/>
    <w:rsid w:val="00B34D9C"/>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6B03"/>
    <w:rsid w:val="00C97C4C"/>
    <w:rsid w:val="00CA234C"/>
    <w:rsid w:val="00CB0F63"/>
    <w:rsid w:val="00CC1F8A"/>
    <w:rsid w:val="00CC2DB2"/>
    <w:rsid w:val="00CC346D"/>
    <w:rsid w:val="00CD06DE"/>
    <w:rsid w:val="00D00A28"/>
    <w:rsid w:val="00D01CD3"/>
    <w:rsid w:val="00D064A9"/>
    <w:rsid w:val="00D201E9"/>
    <w:rsid w:val="00D23A7C"/>
    <w:rsid w:val="00D23F91"/>
    <w:rsid w:val="00D2640E"/>
    <w:rsid w:val="00D30040"/>
    <w:rsid w:val="00D355D8"/>
    <w:rsid w:val="00D364BB"/>
    <w:rsid w:val="00D47F6E"/>
    <w:rsid w:val="00D53DB2"/>
    <w:rsid w:val="00D55A43"/>
    <w:rsid w:val="00D61756"/>
    <w:rsid w:val="00D705BE"/>
    <w:rsid w:val="00D732EE"/>
    <w:rsid w:val="00D73CF0"/>
    <w:rsid w:val="00D814AB"/>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2905"/>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336C"/>
    <w:rsid w:val="00FB5948"/>
    <w:rsid w:val="00FB76A1"/>
    <w:rsid w:val="00FB7CE3"/>
    <w:rsid w:val="00FC361E"/>
    <w:rsid w:val="00FD1EA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B7D2-208A-4757-B3E4-7B5B569B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8</cp:revision>
  <cp:lastPrinted>2016-06-03T05:28:00Z</cp:lastPrinted>
  <dcterms:created xsi:type="dcterms:W3CDTF">2016-06-03T05:28:00Z</dcterms:created>
  <dcterms:modified xsi:type="dcterms:W3CDTF">2016-11-03T01:37:00Z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A538462</vt:lpwstr>
  </property>
  <property fmtid="{D5CDD505-2E9C-101B-9397-08002B2CF9AE}" pid="3" name="Objective-Title">
    <vt:lpwstr>Stage 1 Geography pre-approved LAP-03</vt:lpwstr>
  </property>
  <property fmtid="{D5CDD505-2E9C-101B-9397-08002B2CF9AE}" pid="4" name="Objective-Comment">
    <vt:lpwstr/>
  </property>
  <property fmtid="{D5CDD505-2E9C-101B-9397-08002B2CF9AE}" pid="5" name="Objective-CreationStamp">
    <vt:filetime>2016-06-03T04:34:50Z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2016-11-03T01:34:22Z</vt:filetime>
  </property>
  <property fmtid="{D5CDD505-2E9C-101B-9397-08002B2CF9AE}" pid="10" name="Objective-Owner">
    <vt:lpwstr>Fiona Greig</vt:lpwstr>
  </property>
  <property fmtid="{D5CDD505-2E9C-101B-9397-08002B2CF9AE}" pid="11" name="Objective-Path">
    <vt:lpwstr>Objective Global Folder:SACE Support Materials:SACE Support Materials Stage 1:Humanities and Social Sciences:Geography (from 2017):Pre-approved LAPs (previously LAP exemplars):</vt:lpwstr>
  </property>
  <property fmtid="{D5CDD505-2E9C-101B-9397-08002B2CF9AE}" pid="12" name="Objective-Parent">
    <vt:lpwstr>Pre-approved LAPs (previously LAP exemplars)</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qA14522</vt:lpwstr>
  </property>
  <property fmtid="{D5CDD505-2E9C-101B-9397-08002B2CF9AE}" pid="18" name="Objective-Classification">
    <vt:lpwstr>[Inherited - none]</vt:lpwstr>
  </property>
  <property fmtid="{D5CDD505-2E9C-101B-9397-08002B2CF9AE}" pid="19" name="Objective-Caveats">
    <vt:lpwstr/>
  </property>
</Properties>
</file>