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33" w:rsidRPr="000F6546" w:rsidRDefault="00A23333" w:rsidP="00A23333">
      <w:pPr>
        <w:spacing w:before="120" w:after="12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0F654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Stage 2 English as an Additional Language</w:t>
      </w:r>
    </w:p>
    <w:p w:rsidR="00A23333" w:rsidRPr="000F6546" w:rsidRDefault="00A23333" w:rsidP="00A23333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F6546">
        <w:rPr>
          <w:rFonts w:ascii="Arial" w:hAnsi="Arial" w:cs="Arial"/>
          <w:b/>
          <w:sz w:val="24"/>
        </w:rPr>
        <w:t xml:space="preserve">Assessment Type 2: Responses to Texts </w:t>
      </w:r>
    </w:p>
    <w:p w:rsidR="005C69D8" w:rsidRPr="000F6546" w:rsidRDefault="00213EBF" w:rsidP="005C69D8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Task </w:t>
      </w:r>
      <w:bookmarkStart w:id="0" w:name="_GoBack"/>
      <w:bookmarkEnd w:id="0"/>
      <w:r w:rsidR="005C69D8" w:rsidRPr="000F6546">
        <w:rPr>
          <w:rFonts w:ascii="Arial" w:hAnsi="Arial" w:cs="Arial"/>
          <w:b/>
          <w:color w:val="333333"/>
          <w:shd w:val="clear" w:color="auto" w:fill="FFFFFF"/>
        </w:rPr>
        <w:t xml:space="preserve">- </w:t>
      </w:r>
      <w:r w:rsidR="005C69D8" w:rsidRPr="000F6546">
        <w:rPr>
          <w:rFonts w:ascii="Arial" w:hAnsi="Arial" w:cs="Arial"/>
          <w:b/>
        </w:rPr>
        <w:t>A free choice response</w:t>
      </w:r>
    </w:p>
    <w:p w:rsidR="005C69D8" w:rsidRPr="00904312" w:rsidRDefault="005C69D8" w:rsidP="005C69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</w:pP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A literary text</w:t>
      </w:r>
      <w:r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</w:t>
      </w: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has artistic or enduring </w:t>
      </w:r>
      <w:r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>value</w:t>
      </w: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that is worthy of lasting recognition</w:t>
      </w:r>
      <w:r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 and </w:t>
      </w: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is </w:t>
      </w:r>
      <w:r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often </w:t>
      </w:r>
      <w:r w:rsidRPr="00904312">
        <w:rPr>
          <w:rFonts w:ascii="Arial" w:eastAsia="Times New Roman" w:hAnsi="Arial" w:cs="Arial"/>
          <w:i/>
          <w:color w:val="191919"/>
          <w:sz w:val="20"/>
          <w:szCs w:val="20"/>
          <w:lang w:eastAsia="en-AU"/>
        </w:rPr>
        <w:t xml:space="preserve">a representation of the period and place it was created. </w:t>
      </w:r>
    </w:p>
    <w:p w:rsidR="007E2C5F" w:rsidRPr="007E2C5F" w:rsidRDefault="007E2C5F" w:rsidP="007E2C5F">
      <w:pPr>
        <w:spacing w:before="240" w:after="120" w:line="240" w:lineRule="auto"/>
        <w:rPr>
          <w:rFonts w:ascii="Arial" w:hAnsi="Arial" w:cs="Arial"/>
          <w:sz w:val="20"/>
          <w:szCs w:val="20"/>
        </w:rPr>
      </w:pPr>
      <w:r w:rsidRPr="007E2C5F">
        <w:rPr>
          <w:rFonts w:ascii="Arial" w:hAnsi="Arial" w:cs="Arial"/>
          <w:sz w:val="20"/>
          <w:szCs w:val="20"/>
        </w:rPr>
        <w:t>Read the following two short stories</w:t>
      </w:r>
      <w:r w:rsidR="005C69D8">
        <w:rPr>
          <w:rFonts w:ascii="Arial" w:hAnsi="Arial" w:cs="Arial"/>
          <w:sz w:val="20"/>
          <w:szCs w:val="20"/>
        </w:rPr>
        <w:t xml:space="preserve"> that are considered to be literary texts</w:t>
      </w:r>
      <w:r w:rsidRPr="007E2C5F">
        <w:rPr>
          <w:rFonts w:ascii="Arial" w:hAnsi="Arial" w:cs="Arial"/>
          <w:sz w:val="20"/>
          <w:szCs w:val="20"/>
        </w:rPr>
        <w:t>.</w:t>
      </w:r>
    </w:p>
    <w:p w:rsidR="00A23333" w:rsidRDefault="00287E79" w:rsidP="00AC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287E79">
        <w:rPr>
          <w:rFonts w:ascii="Arial" w:hAnsi="Arial" w:cs="Arial"/>
          <w:i/>
          <w:color w:val="1F1F1F"/>
          <w:sz w:val="20"/>
          <w:szCs w:val="20"/>
          <w:shd w:val="clear" w:color="auto" w:fill="FFFFFF"/>
        </w:rPr>
        <w:t xml:space="preserve">All </w:t>
      </w:r>
      <w:proofErr w:type="gramStart"/>
      <w:r>
        <w:rPr>
          <w:rFonts w:ascii="Arial" w:hAnsi="Arial" w:cs="Arial"/>
          <w:i/>
          <w:color w:val="1F1F1F"/>
          <w:sz w:val="20"/>
          <w:szCs w:val="20"/>
          <w:shd w:val="clear" w:color="auto" w:fill="FFFFFF"/>
        </w:rPr>
        <w:t>S</w:t>
      </w:r>
      <w:r w:rsidRPr="00287E79">
        <w:rPr>
          <w:rFonts w:ascii="Arial" w:hAnsi="Arial" w:cs="Arial"/>
          <w:i/>
          <w:color w:val="1F1F1F"/>
          <w:sz w:val="20"/>
          <w:szCs w:val="20"/>
          <w:shd w:val="clear" w:color="auto" w:fill="FFFFFF"/>
        </w:rPr>
        <w:t>ummer</w:t>
      </w:r>
      <w:proofErr w:type="gramEnd"/>
      <w:r w:rsidRPr="00287E79">
        <w:rPr>
          <w:rFonts w:ascii="Arial" w:hAnsi="Arial" w:cs="Arial"/>
          <w:i/>
          <w:color w:val="1F1F1F"/>
          <w:sz w:val="20"/>
          <w:szCs w:val="20"/>
          <w:shd w:val="clear" w:color="auto" w:fill="FFFFFF"/>
        </w:rPr>
        <w:t xml:space="preserve"> in a Day</w:t>
      </w:r>
      <w:r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is a </w:t>
      </w:r>
      <w:r w:rsidRPr="00287E79">
        <w:rPr>
          <w:rFonts w:ascii="Arial" w:hAnsi="Arial" w:cs="Arial"/>
          <w:color w:val="1F1F1F"/>
          <w:sz w:val="20"/>
          <w:szCs w:val="20"/>
          <w:shd w:val="clear" w:color="auto" w:fill="FFFFFF"/>
        </w:rPr>
        <w:t>Ray Bradbury short story</w:t>
      </w:r>
      <w:r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. It is </w:t>
      </w:r>
      <w:r w:rsidRPr="00287E79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science fiction </w:t>
      </w:r>
      <w:r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set in a dystopian society on Venus </w:t>
      </w:r>
      <w:r w:rsidRPr="00287E79">
        <w:rPr>
          <w:rFonts w:ascii="Arial" w:hAnsi="Arial" w:cs="Arial"/>
          <w:color w:val="1F1F1F"/>
          <w:sz w:val="20"/>
          <w:szCs w:val="20"/>
          <w:shd w:val="clear" w:color="auto" w:fill="FFFFFF"/>
        </w:rPr>
        <w:t>where colonists from earth have established underground settlements</w:t>
      </w:r>
      <w:r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. On Venus rain falls </w:t>
      </w:r>
      <w:r w:rsidRPr="00287E79">
        <w:rPr>
          <w:rFonts w:ascii="Arial" w:hAnsi="Arial" w:cs="Arial"/>
          <w:color w:val="1F1F1F"/>
          <w:sz w:val="20"/>
          <w:szCs w:val="20"/>
          <w:shd w:val="clear" w:color="auto" w:fill="FFFFFF"/>
        </w:rPr>
        <w:t>constantly</w:t>
      </w:r>
      <w:r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except for a few hours once every seven years when</w:t>
      </w:r>
      <w:r w:rsidRPr="00287E79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the sun is briefly visible. </w:t>
      </w:r>
      <w:r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The story takes place in a </w:t>
      </w:r>
      <w:r w:rsidRPr="00287E79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school </w:t>
      </w:r>
      <w:r>
        <w:rPr>
          <w:rFonts w:ascii="Arial" w:hAnsi="Arial" w:cs="Arial"/>
          <w:color w:val="1F1F1F"/>
          <w:sz w:val="20"/>
          <w:szCs w:val="20"/>
          <w:shd w:val="clear" w:color="auto" w:fill="FFFFFF"/>
        </w:rPr>
        <w:t>setting and Margot is the main character.</w:t>
      </w:r>
    </w:p>
    <w:p w:rsidR="007E2C5F" w:rsidRDefault="007E2C5F" w:rsidP="00AC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p w:rsidR="00520B48" w:rsidRDefault="007E2C5F" w:rsidP="00AC03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</w:rPr>
      </w:pPr>
      <w:r w:rsidRPr="007E2C5F">
        <w:rPr>
          <w:rFonts w:ascii="Arial" w:hAnsi="Arial" w:cs="Arial"/>
          <w:i/>
          <w:sz w:val="20"/>
          <w:szCs w:val="20"/>
          <w:shd w:val="clear" w:color="auto" w:fill="FFFFFF"/>
        </w:rPr>
        <w:t>The Lottery</w:t>
      </w:r>
      <w:r w:rsidRPr="007E2C5F">
        <w:rPr>
          <w:rFonts w:ascii="Arial" w:hAnsi="Arial" w:cs="Arial"/>
          <w:sz w:val="20"/>
          <w:szCs w:val="20"/>
          <w:shd w:val="clear" w:color="auto" w:fill="FFFFFF"/>
        </w:rPr>
        <w:t xml:space="preserve"> by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Shirley Jackson is another classic short story set in a dystopian society. It is </w:t>
      </w:r>
      <w:r w:rsidRPr="007E2C5F">
        <w:rPr>
          <w:rFonts w:ascii="Arial" w:eastAsia="Times New Roman" w:hAnsi="Arial" w:cs="Arial"/>
          <w:sz w:val="20"/>
          <w:szCs w:val="20"/>
          <w:lang w:eastAsia="en-AU"/>
        </w:rPr>
        <w:t>a tale of village culture</w:t>
      </w:r>
      <w:r w:rsidR="006024E0">
        <w:rPr>
          <w:rFonts w:ascii="Arial" w:eastAsia="Times New Roman" w:hAnsi="Arial" w:cs="Arial"/>
          <w:sz w:val="20"/>
          <w:szCs w:val="20"/>
          <w:lang w:eastAsia="en-AU"/>
        </w:rPr>
        <w:t xml:space="preserve"> with a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7E2C5F">
        <w:rPr>
          <w:rFonts w:ascii="Arial" w:eastAsia="Times New Roman" w:hAnsi="Arial" w:cs="Arial"/>
          <w:sz w:val="20"/>
          <w:szCs w:val="20"/>
          <w:lang w:eastAsia="en-AU"/>
        </w:rPr>
        <w:t>shocking ending</w:t>
      </w:r>
      <w:r w:rsidR="006024E0">
        <w:rPr>
          <w:rFonts w:ascii="Arial" w:eastAsia="Times New Roman" w:hAnsi="Arial" w:cs="Arial"/>
          <w:sz w:val="20"/>
          <w:szCs w:val="20"/>
          <w:lang w:eastAsia="en-AU"/>
        </w:rPr>
        <w:t xml:space="preserve"> that</w:t>
      </w:r>
      <w:r w:rsidRPr="007E2C5F">
        <w:rPr>
          <w:rFonts w:ascii="Arial" w:eastAsia="Times New Roman" w:hAnsi="Arial" w:cs="Arial"/>
          <w:sz w:val="20"/>
          <w:szCs w:val="20"/>
          <w:lang w:eastAsia="en-AU"/>
        </w:rPr>
        <w:t xml:space="preserve"> comment</w:t>
      </w:r>
      <w:r w:rsidR="006024E0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007E2C5F">
        <w:rPr>
          <w:rFonts w:ascii="Arial" w:eastAsia="Times New Roman" w:hAnsi="Arial" w:cs="Arial"/>
          <w:sz w:val="20"/>
          <w:szCs w:val="20"/>
          <w:lang w:eastAsia="en-AU"/>
        </w:rPr>
        <w:t xml:space="preserve"> on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society, human nature and </w:t>
      </w:r>
      <w:r w:rsidRPr="007E2C5F">
        <w:rPr>
          <w:rFonts w:ascii="Arial" w:eastAsia="Times New Roman" w:hAnsi="Arial" w:cs="Arial"/>
          <w:sz w:val="20"/>
          <w:szCs w:val="20"/>
          <w:lang w:eastAsia="en-AU"/>
        </w:rPr>
        <w:t>cultural traditions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Pr="007E2C5F">
        <w:rPr>
          <w:rFonts w:ascii="Arial" w:eastAsia="Times New Roman" w:hAnsi="Arial" w:cs="Arial"/>
          <w:sz w:val="20"/>
          <w:szCs w:val="20"/>
          <w:lang w:eastAsia="en-AU"/>
        </w:rPr>
        <w:t xml:space="preserve">The tale begins with all the villagers gathering in the town square for the annual </w:t>
      </w:r>
      <w:r w:rsidR="00AC032D" w:rsidRPr="007E2C5F">
        <w:rPr>
          <w:rFonts w:ascii="Arial" w:eastAsia="Times New Roman" w:hAnsi="Arial" w:cs="Arial"/>
          <w:sz w:val="20"/>
          <w:szCs w:val="20"/>
          <w:lang w:eastAsia="en-AU"/>
        </w:rPr>
        <w:t xml:space="preserve">lottery </w:t>
      </w:r>
      <w:r w:rsidR="00AC032D">
        <w:rPr>
          <w:rFonts w:ascii="Arial" w:eastAsia="Times New Roman" w:hAnsi="Arial" w:cs="Arial"/>
          <w:sz w:val="20"/>
          <w:szCs w:val="20"/>
          <w:lang w:eastAsia="en-AU"/>
        </w:rPr>
        <w:t>but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when the real </w:t>
      </w:r>
      <w:r w:rsidRPr="007E2C5F">
        <w:rPr>
          <w:rFonts w:ascii="Arial" w:eastAsia="Times New Roman" w:hAnsi="Arial" w:cs="Arial"/>
          <w:sz w:val="20"/>
          <w:szCs w:val="20"/>
          <w:lang w:eastAsia="en-AU"/>
        </w:rPr>
        <w:t xml:space="preserve">nature of the lottery is revealed the text </w:t>
      </w:r>
      <w:r w:rsidR="00AC032D">
        <w:rPr>
          <w:rFonts w:ascii="Arial" w:eastAsia="Times New Roman" w:hAnsi="Arial" w:cs="Arial"/>
          <w:sz w:val="20"/>
          <w:szCs w:val="20"/>
          <w:lang w:eastAsia="en-AU"/>
        </w:rPr>
        <w:t>is</w:t>
      </w:r>
      <w:r w:rsidRPr="007E2C5F">
        <w:rPr>
          <w:rFonts w:ascii="Arial" w:eastAsia="Times New Roman" w:hAnsi="Arial" w:cs="Arial"/>
          <w:sz w:val="20"/>
          <w:szCs w:val="20"/>
          <w:lang w:eastAsia="en-AU"/>
        </w:rPr>
        <w:t xml:space="preserve"> viewed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differently. </w:t>
      </w:r>
    </w:p>
    <w:p w:rsidR="00520B48" w:rsidRPr="007D6C89" w:rsidRDefault="00287E79" w:rsidP="00A97151">
      <w:pPr>
        <w:pStyle w:val="Body1"/>
        <w:spacing w:after="0"/>
        <w:rPr>
          <w:rFonts w:ascii="Arial" w:hAnsi="Arial" w:cs="Arial"/>
          <w:color w:val="auto"/>
          <w:sz w:val="20"/>
        </w:rPr>
      </w:pPr>
      <w:r w:rsidRPr="007D6C89">
        <w:rPr>
          <w:rFonts w:ascii="Arial" w:hAnsi="Arial" w:cs="Arial"/>
          <w:color w:val="auto"/>
          <w:sz w:val="20"/>
        </w:rPr>
        <w:t xml:space="preserve">Choose one of the following </w:t>
      </w:r>
      <w:r w:rsidR="00160C0B">
        <w:rPr>
          <w:rFonts w:ascii="Arial" w:hAnsi="Arial" w:cs="Arial"/>
          <w:color w:val="auto"/>
          <w:sz w:val="20"/>
        </w:rPr>
        <w:t>tasks</w:t>
      </w:r>
      <w:r w:rsidRPr="007D6C89">
        <w:rPr>
          <w:rFonts w:ascii="Arial" w:hAnsi="Arial" w:cs="Arial"/>
          <w:color w:val="auto"/>
          <w:sz w:val="20"/>
        </w:rPr>
        <w:t xml:space="preserve"> to complete </w:t>
      </w:r>
      <w:r w:rsidR="00520B48" w:rsidRPr="007D6C89">
        <w:rPr>
          <w:rFonts w:ascii="Arial" w:hAnsi="Arial" w:cs="Arial"/>
          <w:color w:val="auto"/>
          <w:sz w:val="20"/>
        </w:rPr>
        <w:t xml:space="preserve">in </w:t>
      </w:r>
      <w:r w:rsidR="007E2C5F">
        <w:rPr>
          <w:rFonts w:ascii="Arial" w:hAnsi="Arial" w:cs="Arial"/>
          <w:color w:val="auto"/>
          <w:sz w:val="20"/>
        </w:rPr>
        <w:t xml:space="preserve">up to </w:t>
      </w:r>
      <w:r w:rsidR="00160C0B">
        <w:rPr>
          <w:rFonts w:ascii="Arial" w:hAnsi="Arial" w:cs="Arial"/>
          <w:color w:val="auto"/>
          <w:sz w:val="20"/>
        </w:rPr>
        <w:t xml:space="preserve">750 </w:t>
      </w:r>
      <w:r w:rsidR="00196114">
        <w:rPr>
          <w:rFonts w:ascii="Arial" w:hAnsi="Arial" w:cs="Arial"/>
          <w:color w:val="auto"/>
          <w:sz w:val="20"/>
        </w:rPr>
        <w:t xml:space="preserve">words </w:t>
      </w:r>
      <w:r w:rsidR="00160C0B">
        <w:rPr>
          <w:rFonts w:ascii="Arial" w:hAnsi="Arial" w:cs="Arial"/>
          <w:color w:val="auto"/>
          <w:sz w:val="20"/>
        </w:rPr>
        <w:t>or 4 ½ minutes in oral or multimodal form.</w:t>
      </w:r>
    </w:p>
    <w:p w:rsidR="007D6C89" w:rsidRPr="007D6C89" w:rsidRDefault="007D6C89" w:rsidP="00A97151">
      <w:pPr>
        <w:pStyle w:val="Body1"/>
        <w:spacing w:after="0"/>
        <w:rPr>
          <w:rFonts w:ascii="Arial" w:hAnsi="Arial" w:cs="Arial"/>
          <w:color w:val="auto"/>
          <w:sz w:val="20"/>
        </w:rPr>
      </w:pPr>
    </w:p>
    <w:p w:rsidR="007D6C89" w:rsidRDefault="007D6C89" w:rsidP="00A97151">
      <w:pPr>
        <w:pStyle w:val="Body1"/>
        <w:numPr>
          <w:ilvl w:val="0"/>
          <w:numId w:val="3"/>
        </w:numPr>
        <w:spacing w:after="0"/>
        <w:rPr>
          <w:rFonts w:ascii="Arial" w:hAnsi="Arial" w:cs="Arial"/>
          <w:color w:val="auto"/>
          <w:sz w:val="20"/>
        </w:rPr>
      </w:pPr>
      <w:r w:rsidRPr="004E5C64">
        <w:rPr>
          <w:rFonts w:ascii="Arial" w:hAnsi="Arial" w:cs="Arial"/>
          <w:color w:val="auto"/>
          <w:sz w:val="20"/>
        </w:rPr>
        <w:t>Dystopian fiction usually criticizes some aspect of society or human nature. What aspect</w:t>
      </w:r>
      <w:r w:rsidR="007E2C5F" w:rsidRPr="004E5C64">
        <w:rPr>
          <w:rFonts w:ascii="Arial" w:hAnsi="Arial" w:cs="Arial"/>
          <w:color w:val="auto"/>
          <w:sz w:val="20"/>
        </w:rPr>
        <w:t>s</w:t>
      </w:r>
      <w:r w:rsidRPr="004E5C64">
        <w:rPr>
          <w:rFonts w:ascii="Arial" w:hAnsi="Arial" w:cs="Arial"/>
          <w:color w:val="auto"/>
          <w:sz w:val="20"/>
        </w:rPr>
        <w:t xml:space="preserve"> of society or human nature </w:t>
      </w:r>
      <w:r w:rsidR="007E2C5F" w:rsidRPr="004E5C64">
        <w:rPr>
          <w:rFonts w:ascii="Arial" w:hAnsi="Arial" w:cs="Arial"/>
          <w:color w:val="auto"/>
          <w:sz w:val="20"/>
        </w:rPr>
        <w:t xml:space="preserve">are </w:t>
      </w:r>
      <w:r w:rsidRPr="004E5C64">
        <w:rPr>
          <w:rFonts w:ascii="Arial" w:hAnsi="Arial" w:cs="Arial"/>
          <w:color w:val="auto"/>
          <w:sz w:val="20"/>
        </w:rPr>
        <w:t xml:space="preserve">Bradbury </w:t>
      </w:r>
      <w:r w:rsidR="007E2C5F" w:rsidRPr="004E5C64">
        <w:rPr>
          <w:rFonts w:ascii="Arial" w:hAnsi="Arial" w:cs="Arial"/>
          <w:color w:val="auto"/>
          <w:sz w:val="20"/>
        </w:rPr>
        <w:t xml:space="preserve">and Jackson </w:t>
      </w:r>
      <w:proofErr w:type="spellStart"/>
      <w:r w:rsidR="007E2C5F" w:rsidRPr="004E5C64">
        <w:rPr>
          <w:rFonts w:ascii="Arial" w:hAnsi="Arial" w:cs="Arial"/>
          <w:color w:val="auto"/>
          <w:sz w:val="20"/>
        </w:rPr>
        <w:t>criticising</w:t>
      </w:r>
      <w:proofErr w:type="spellEnd"/>
      <w:r w:rsidRPr="004E5C64">
        <w:rPr>
          <w:rFonts w:ascii="Arial" w:hAnsi="Arial" w:cs="Arial"/>
          <w:color w:val="auto"/>
          <w:sz w:val="20"/>
        </w:rPr>
        <w:t>?</w:t>
      </w:r>
      <w:r w:rsidR="006024E0" w:rsidRPr="004E5C64">
        <w:rPr>
          <w:rFonts w:ascii="Arial" w:hAnsi="Arial" w:cs="Arial"/>
          <w:color w:val="auto"/>
          <w:sz w:val="20"/>
        </w:rPr>
        <w:t xml:space="preserve"> </w:t>
      </w:r>
    </w:p>
    <w:p w:rsidR="004E5C64" w:rsidRPr="004E5C64" w:rsidRDefault="004E5C64" w:rsidP="004E5C64">
      <w:pPr>
        <w:pStyle w:val="Body1"/>
        <w:spacing w:after="0"/>
        <w:ind w:left="720"/>
        <w:rPr>
          <w:rFonts w:ascii="Arial" w:hAnsi="Arial" w:cs="Arial"/>
          <w:color w:val="auto"/>
          <w:sz w:val="20"/>
        </w:rPr>
      </w:pPr>
    </w:p>
    <w:p w:rsidR="00196114" w:rsidRPr="00196114" w:rsidRDefault="00196114" w:rsidP="00196114">
      <w:pPr>
        <w:pStyle w:val="Body1"/>
        <w:numPr>
          <w:ilvl w:val="0"/>
          <w:numId w:val="3"/>
        </w:numPr>
        <w:spacing w:after="0"/>
        <w:rPr>
          <w:rFonts w:ascii="Arial" w:hAnsi="Arial" w:cs="Arial"/>
          <w:sz w:val="20"/>
        </w:rPr>
      </w:pPr>
      <w:r w:rsidRPr="006024E0">
        <w:rPr>
          <w:rFonts w:ascii="Arial" w:hAnsi="Arial" w:cs="Arial"/>
          <w:color w:val="auto"/>
          <w:sz w:val="20"/>
        </w:rPr>
        <w:t xml:space="preserve">Write an essay or present an oral discussing the language techniques employed by Jackson and/or Bradbury to influence the readers of the text. Consider language features such as imagery, metaphor and simile in </w:t>
      </w:r>
      <w:r w:rsidRPr="006024E0">
        <w:rPr>
          <w:rFonts w:ascii="Arial" w:hAnsi="Arial" w:cs="Arial"/>
          <w:i/>
          <w:color w:val="auto"/>
          <w:sz w:val="20"/>
        </w:rPr>
        <w:t>All Summer in a Day</w:t>
      </w:r>
      <w:r w:rsidRPr="006024E0">
        <w:rPr>
          <w:rFonts w:ascii="Arial" w:hAnsi="Arial" w:cs="Arial"/>
          <w:color w:val="auto"/>
          <w:sz w:val="20"/>
        </w:rPr>
        <w:t xml:space="preserve"> and foreshadowing, irony and symbolism in </w:t>
      </w:r>
      <w:r w:rsidRPr="006024E0">
        <w:rPr>
          <w:rFonts w:ascii="Arial" w:hAnsi="Arial" w:cs="Arial"/>
          <w:i/>
          <w:color w:val="auto"/>
          <w:sz w:val="20"/>
        </w:rPr>
        <w:t>The Lottery</w:t>
      </w:r>
      <w:r w:rsidRPr="006024E0">
        <w:rPr>
          <w:rFonts w:ascii="Arial" w:hAnsi="Arial" w:cs="Arial"/>
          <w:color w:val="auto"/>
          <w:sz w:val="20"/>
        </w:rPr>
        <w:t xml:space="preserve">. </w:t>
      </w:r>
    </w:p>
    <w:p w:rsidR="00196114" w:rsidRPr="00196114" w:rsidRDefault="00196114" w:rsidP="00196114">
      <w:pPr>
        <w:pStyle w:val="Body1"/>
        <w:spacing w:after="0"/>
        <w:ind w:left="720"/>
        <w:rPr>
          <w:rFonts w:ascii="Arial" w:eastAsia="Times New Roman" w:hAnsi="Arial" w:cs="Arial"/>
          <w:color w:val="auto"/>
          <w:sz w:val="20"/>
        </w:rPr>
      </w:pPr>
    </w:p>
    <w:p w:rsidR="00A97151" w:rsidRPr="00A97151" w:rsidRDefault="00A97338" w:rsidP="00A97151">
      <w:pPr>
        <w:pStyle w:val="Body1"/>
        <w:numPr>
          <w:ilvl w:val="0"/>
          <w:numId w:val="3"/>
        </w:numPr>
        <w:spacing w:after="0"/>
        <w:rPr>
          <w:rFonts w:ascii="Arial" w:eastAsia="Times New Roman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 xml:space="preserve">Compose a </w:t>
      </w:r>
      <w:r w:rsidR="00160C0B" w:rsidRPr="00A97151">
        <w:rPr>
          <w:rFonts w:ascii="Arial" w:hAnsi="Arial" w:cs="Arial"/>
          <w:sz w:val="20"/>
        </w:rPr>
        <w:t>news story about the event of the lottery</w:t>
      </w:r>
      <w:r w:rsidR="00A97151">
        <w:rPr>
          <w:rFonts w:ascii="Arial" w:hAnsi="Arial" w:cs="Arial"/>
          <w:sz w:val="20"/>
        </w:rPr>
        <w:t xml:space="preserve"> in the Jackson short story</w:t>
      </w:r>
      <w:r w:rsidR="006024E0">
        <w:rPr>
          <w:rFonts w:ascii="Arial" w:hAnsi="Arial" w:cs="Arial"/>
          <w:sz w:val="20"/>
        </w:rPr>
        <w:t xml:space="preserve"> (e.g. for</w:t>
      </w:r>
      <w:r w:rsidR="00A97151">
        <w:rPr>
          <w:rFonts w:ascii="Arial" w:hAnsi="Arial" w:cs="Arial"/>
          <w:sz w:val="20"/>
        </w:rPr>
        <w:t xml:space="preserve"> </w:t>
      </w:r>
      <w:r w:rsidR="006024E0">
        <w:rPr>
          <w:rFonts w:ascii="Arial" w:hAnsi="Arial" w:cs="Arial"/>
          <w:sz w:val="20"/>
        </w:rPr>
        <w:t>the Village Times</w:t>
      </w:r>
      <w:r w:rsidR="004E5C64">
        <w:rPr>
          <w:rFonts w:ascii="Arial" w:hAnsi="Arial" w:cs="Arial"/>
          <w:sz w:val="20"/>
        </w:rPr>
        <w:t xml:space="preserve"> or </w:t>
      </w:r>
      <w:r>
        <w:rPr>
          <w:rFonts w:ascii="Arial" w:hAnsi="Arial" w:cs="Arial"/>
          <w:sz w:val="20"/>
        </w:rPr>
        <w:t>a Television c</w:t>
      </w:r>
      <w:r w:rsidR="004E5C64">
        <w:rPr>
          <w:rFonts w:ascii="Arial" w:hAnsi="Arial" w:cs="Arial"/>
          <w:sz w:val="20"/>
        </w:rPr>
        <w:t>hannel</w:t>
      </w:r>
      <w:r w:rsidR="006024E0">
        <w:rPr>
          <w:rFonts w:ascii="Arial" w:hAnsi="Arial" w:cs="Arial"/>
          <w:sz w:val="20"/>
        </w:rPr>
        <w:t xml:space="preserve">) </w:t>
      </w:r>
      <w:r w:rsidR="00A97151">
        <w:rPr>
          <w:rFonts w:ascii="Arial" w:hAnsi="Arial" w:cs="Arial"/>
          <w:sz w:val="20"/>
        </w:rPr>
        <w:t>or the event of the sun coming out in the Bradbury short story</w:t>
      </w:r>
      <w:r w:rsidR="006024E0">
        <w:rPr>
          <w:rFonts w:ascii="Arial" w:hAnsi="Arial" w:cs="Arial"/>
          <w:sz w:val="20"/>
        </w:rPr>
        <w:t xml:space="preserve"> (e.g. for the Venus Daily)</w:t>
      </w:r>
      <w:r w:rsidR="00A97151">
        <w:rPr>
          <w:rFonts w:ascii="Arial" w:hAnsi="Arial" w:cs="Arial"/>
          <w:sz w:val="20"/>
        </w:rPr>
        <w:t xml:space="preserve">. </w:t>
      </w:r>
      <w:r w:rsidR="00160C0B" w:rsidRPr="00A97151">
        <w:rPr>
          <w:rFonts w:ascii="Arial" w:hAnsi="Arial" w:cs="Arial"/>
          <w:sz w:val="20"/>
        </w:rPr>
        <w:t xml:space="preserve"> </w:t>
      </w:r>
      <w:r w:rsidR="006024E0">
        <w:rPr>
          <w:rFonts w:ascii="Arial" w:hAnsi="Arial" w:cs="Arial"/>
          <w:sz w:val="20"/>
        </w:rPr>
        <w:t xml:space="preserve">It could be </w:t>
      </w:r>
      <w:r>
        <w:rPr>
          <w:rFonts w:ascii="Arial" w:hAnsi="Arial" w:cs="Arial"/>
          <w:sz w:val="20"/>
        </w:rPr>
        <w:t>presented as an online for publication</w:t>
      </w:r>
      <w:r w:rsidR="004E5C64">
        <w:rPr>
          <w:rFonts w:ascii="Arial" w:hAnsi="Arial" w:cs="Arial"/>
          <w:sz w:val="20"/>
        </w:rPr>
        <w:t>,</w:t>
      </w:r>
      <w:r w:rsidR="006024E0">
        <w:rPr>
          <w:rFonts w:ascii="Arial" w:hAnsi="Arial" w:cs="Arial"/>
          <w:sz w:val="20"/>
        </w:rPr>
        <w:t xml:space="preserve"> for a printed newspaper</w:t>
      </w:r>
      <w:r w:rsidR="004E5C64">
        <w:rPr>
          <w:rFonts w:ascii="Arial" w:hAnsi="Arial" w:cs="Arial"/>
          <w:sz w:val="20"/>
        </w:rPr>
        <w:t xml:space="preserve"> or </w:t>
      </w:r>
      <w:r>
        <w:rPr>
          <w:rFonts w:ascii="Arial" w:hAnsi="Arial" w:cs="Arial"/>
          <w:sz w:val="20"/>
        </w:rPr>
        <w:t xml:space="preserve">recorded </w:t>
      </w:r>
      <w:r w:rsidR="004E5C64">
        <w:rPr>
          <w:rFonts w:ascii="Arial" w:hAnsi="Arial" w:cs="Arial"/>
          <w:sz w:val="20"/>
        </w:rPr>
        <w:t xml:space="preserve">as a news story </w:t>
      </w:r>
      <w:r>
        <w:rPr>
          <w:rFonts w:ascii="Arial" w:hAnsi="Arial" w:cs="Arial"/>
          <w:sz w:val="20"/>
        </w:rPr>
        <w:t>for</w:t>
      </w:r>
      <w:r w:rsidR="004E5C64">
        <w:rPr>
          <w:rFonts w:ascii="Arial" w:hAnsi="Arial" w:cs="Arial"/>
          <w:sz w:val="20"/>
        </w:rPr>
        <w:t xml:space="preserve"> radio or television</w:t>
      </w:r>
      <w:r w:rsidR="006024E0">
        <w:rPr>
          <w:rFonts w:ascii="Arial" w:hAnsi="Arial" w:cs="Arial"/>
          <w:sz w:val="20"/>
        </w:rPr>
        <w:t>.</w:t>
      </w:r>
    </w:p>
    <w:p w:rsidR="00A97151" w:rsidRPr="00A97151" w:rsidRDefault="00A97151" w:rsidP="00A97151">
      <w:pPr>
        <w:pStyle w:val="Body1"/>
        <w:spacing w:after="0"/>
        <w:ind w:left="720"/>
        <w:rPr>
          <w:rFonts w:ascii="Arial" w:eastAsia="Times New Roman" w:hAnsi="Arial" w:cs="Arial"/>
          <w:color w:val="auto"/>
          <w:sz w:val="20"/>
        </w:rPr>
      </w:pPr>
    </w:p>
    <w:p w:rsidR="00A97151" w:rsidRPr="00A97151" w:rsidRDefault="00A97151" w:rsidP="00A97151">
      <w:pPr>
        <w:pStyle w:val="Body1"/>
        <w:numPr>
          <w:ilvl w:val="0"/>
          <w:numId w:val="3"/>
        </w:numPr>
        <w:spacing w:after="0"/>
        <w:rPr>
          <w:rFonts w:ascii="Arial" w:eastAsia="Times New Roman" w:hAnsi="Arial" w:cs="Arial"/>
          <w:color w:val="auto"/>
          <w:sz w:val="20"/>
        </w:rPr>
      </w:pPr>
      <w:r w:rsidRPr="00A97151">
        <w:rPr>
          <w:rFonts w:ascii="Arial" w:hAnsi="Arial" w:cs="Arial"/>
          <w:color w:val="auto"/>
          <w:sz w:val="20"/>
        </w:rPr>
        <w:t xml:space="preserve">Write a transcript, perform live or record an </w:t>
      </w:r>
      <w:r w:rsidR="00160C0B" w:rsidRPr="00A97151">
        <w:rPr>
          <w:rFonts w:ascii="Arial" w:hAnsi="Arial" w:cs="Arial"/>
          <w:color w:val="auto"/>
          <w:sz w:val="20"/>
        </w:rPr>
        <w:t xml:space="preserve">interview </w:t>
      </w:r>
      <w:r w:rsidRPr="00A97151">
        <w:rPr>
          <w:rFonts w:ascii="Arial" w:hAnsi="Arial" w:cs="Arial"/>
          <w:color w:val="auto"/>
          <w:sz w:val="20"/>
        </w:rPr>
        <w:t xml:space="preserve">in the style of a talk show format with some characters from either </w:t>
      </w:r>
      <w:r w:rsidRPr="00A97151">
        <w:rPr>
          <w:rFonts w:ascii="Arial" w:hAnsi="Arial" w:cs="Arial"/>
          <w:i/>
          <w:color w:val="auto"/>
          <w:sz w:val="20"/>
        </w:rPr>
        <w:t>The Lottery</w:t>
      </w:r>
      <w:r w:rsidRPr="00A97151">
        <w:rPr>
          <w:rFonts w:ascii="Arial" w:hAnsi="Arial" w:cs="Arial"/>
          <w:color w:val="auto"/>
          <w:sz w:val="20"/>
        </w:rPr>
        <w:t xml:space="preserve"> or </w:t>
      </w:r>
      <w:r w:rsidRPr="00A97151">
        <w:rPr>
          <w:rFonts w:ascii="Arial" w:hAnsi="Arial" w:cs="Arial"/>
          <w:i/>
          <w:color w:val="auto"/>
          <w:sz w:val="20"/>
        </w:rPr>
        <w:t>All Summer in a Day</w:t>
      </w:r>
      <w:r w:rsidR="00160C0B" w:rsidRPr="00A97151">
        <w:rPr>
          <w:rFonts w:ascii="Arial" w:hAnsi="Arial" w:cs="Arial"/>
          <w:color w:val="auto"/>
          <w:sz w:val="20"/>
        </w:rPr>
        <w:t>.</w:t>
      </w:r>
    </w:p>
    <w:p w:rsidR="00A23333" w:rsidRPr="006024E0" w:rsidRDefault="00A23333" w:rsidP="00A23333">
      <w:pPr>
        <w:spacing w:before="120"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6024E0">
        <w:rPr>
          <w:rFonts w:ascii="Arial" w:hAnsi="Arial" w:cs="Arial"/>
          <w:sz w:val="20"/>
          <w:szCs w:val="20"/>
          <w:lang w:val="en-US"/>
        </w:rPr>
        <w:t>In this task you should:</w:t>
      </w:r>
    </w:p>
    <w:p w:rsidR="00AC032D" w:rsidRPr="00AC032D" w:rsidRDefault="00AC032D" w:rsidP="00AC032D">
      <w:pPr>
        <w:pStyle w:val="ListParagraph"/>
        <w:numPr>
          <w:ilvl w:val="0"/>
          <w:numId w:val="6"/>
        </w:numPr>
        <w:spacing w:before="120" w:after="6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C032D">
        <w:rPr>
          <w:rFonts w:ascii="Arial" w:eastAsia="Times New Roman" w:hAnsi="Arial" w:cs="Arial"/>
          <w:sz w:val="20"/>
          <w:szCs w:val="20"/>
          <w:lang w:val="en-US"/>
        </w:rPr>
        <w:t>produce clear and coherent writing and/or speaking, using appropriate vocabulary (C1)</w:t>
      </w:r>
    </w:p>
    <w:p w:rsidR="00A23333" w:rsidRPr="00AC032D" w:rsidRDefault="00A23333" w:rsidP="00AC032D">
      <w:pPr>
        <w:pStyle w:val="ListParagraph"/>
        <w:numPr>
          <w:ilvl w:val="0"/>
          <w:numId w:val="6"/>
        </w:numPr>
        <w:spacing w:before="120" w:after="6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C032D">
        <w:rPr>
          <w:rFonts w:ascii="Arial" w:eastAsia="Times New Roman" w:hAnsi="Arial" w:cs="Arial"/>
          <w:sz w:val="20"/>
          <w:szCs w:val="20"/>
          <w:lang w:val="en-US"/>
        </w:rPr>
        <w:t>demonstrate comprehension and interpretation of the information, ideas and opinions in the text</w:t>
      </w:r>
      <w:r w:rsidR="006024E0" w:rsidRPr="00AC032D">
        <w:rPr>
          <w:rFonts w:ascii="Arial" w:eastAsia="Times New Roman" w:hAnsi="Arial" w:cs="Arial"/>
          <w:sz w:val="20"/>
          <w:szCs w:val="20"/>
          <w:lang w:val="en-US"/>
        </w:rPr>
        <w:t>(s)</w:t>
      </w:r>
      <w:r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 you have chosen (Cp1) </w:t>
      </w:r>
    </w:p>
    <w:p w:rsidR="00AC032D" w:rsidRPr="00AC032D" w:rsidRDefault="00AC032D" w:rsidP="00AC032D">
      <w:pPr>
        <w:pStyle w:val="ListParagraph"/>
        <w:numPr>
          <w:ilvl w:val="0"/>
          <w:numId w:val="6"/>
        </w:numPr>
        <w:spacing w:before="120" w:after="6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C032D">
        <w:rPr>
          <w:rFonts w:ascii="Arial" w:eastAsia="Times New Roman" w:hAnsi="Arial" w:cs="Arial"/>
          <w:sz w:val="20"/>
          <w:szCs w:val="20"/>
          <w:lang w:val="en-US"/>
        </w:rPr>
        <w:t>analyse and evaluate the personal, social and cultural perspectives in texts (An1) – Qu 1,</w:t>
      </w:r>
      <w:r w:rsidR="00196114">
        <w:rPr>
          <w:rFonts w:ascii="Arial" w:eastAsia="Times New Roman" w:hAnsi="Arial" w:cs="Arial"/>
          <w:sz w:val="20"/>
          <w:szCs w:val="20"/>
          <w:lang w:val="en-US"/>
        </w:rPr>
        <w:t>3,4</w:t>
      </w:r>
      <w:r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AC032D">
        <w:rPr>
          <w:rFonts w:ascii="Arial" w:eastAsia="Times New Roman" w:hAnsi="Arial" w:cs="Arial"/>
          <w:i/>
          <w:sz w:val="20"/>
          <w:szCs w:val="20"/>
          <w:lang w:val="en-US"/>
        </w:rPr>
        <w:t xml:space="preserve">or </w:t>
      </w:r>
    </w:p>
    <w:p w:rsidR="00AC032D" w:rsidRPr="00AC032D" w:rsidRDefault="00AC032D" w:rsidP="00AC032D">
      <w:pPr>
        <w:pStyle w:val="ListParagraph"/>
        <w:spacing w:before="120" w:after="6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AC032D">
        <w:rPr>
          <w:rFonts w:ascii="Arial" w:eastAsia="Times New Roman" w:hAnsi="Arial" w:cs="Arial"/>
          <w:sz w:val="20"/>
          <w:szCs w:val="20"/>
          <w:lang w:val="en-US"/>
        </w:rPr>
        <w:t>analyse</w:t>
      </w:r>
      <w:proofErr w:type="gramEnd"/>
      <w:r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 the relationship between purpose, conventions and language features of texts (An2) – Qu</w:t>
      </w:r>
      <w:r w:rsidR="00196114">
        <w:rPr>
          <w:rFonts w:ascii="Arial" w:eastAsia="Times New Roman" w:hAnsi="Arial" w:cs="Arial"/>
          <w:sz w:val="20"/>
          <w:szCs w:val="20"/>
          <w:lang w:val="en-US"/>
        </w:rPr>
        <w:t>2</w:t>
      </w:r>
      <w:r w:rsidRPr="00AC032D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A23333" w:rsidRDefault="00A23333" w:rsidP="00AC032D">
      <w:pPr>
        <w:pStyle w:val="ListParagraph"/>
        <w:numPr>
          <w:ilvl w:val="0"/>
          <w:numId w:val="6"/>
        </w:numPr>
        <w:spacing w:before="120" w:after="6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use language features and conventions appropriate to </w:t>
      </w:r>
      <w:r w:rsidR="006024E0"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the assessment task chosen </w:t>
      </w:r>
      <w:r w:rsidR="00AC032D"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 such as</w:t>
      </w:r>
      <w:r w:rsidR="006024E0"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AC032D" w:rsidRPr="00AC032D">
        <w:rPr>
          <w:rFonts w:ascii="Arial" w:eastAsia="Times New Roman" w:hAnsi="Arial" w:cs="Arial"/>
          <w:sz w:val="20"/>
          <w:szCs w:val="20"/>
          <w:lang w:val="en-US"/>
        </w:rPr>
        <w:t>a written essay, a news article for online or print, a talk show segment</w:t>
      </w:r>
      <w:r w:rsidRPr="00AC032D">
        <w:rPr>
          <w:rFonts w:ascii="Arial" w:eastAsia="Times New Roman" w:hAnsi="Arial" w:cs="Arial"/>
          <w:sz w:val="20"/>
          <w:szCs w:val="20"/>
          <w:lang w:val="en-US"/>
        </w:rPr>
        <w:t xml:space="preserve"> (Ap1)</w:t>
      </w:r>
    </w:p>
    <w:p w:rsidR="00196114" w:rsidRDefault="00196114" w:rsidP="00196114">
      <w:pPr>
        <w:pStyle w:val="ListParagraph"/>
        <w:spacing w:before="120" w:after="6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274209" w:rsidRDefault="00196114" w:rsidP="00196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that questions 1 and 2 are analytical responses whereas questions 3 and 4 are creative. </w:t>
      </w:r>
      <w:r w:rsidR="00274209">
        <w:rPr>
          <w:rFonts w:ascii="Arial" w:hAnsi="Arial" w:cs="Arial"/>
          <w:sz w:val="20"/>
          <w:szCs w:val="20"/>
        </w:rPr>
        <w:t xml:space="preserve">You may </w:t>
      </w:r>
      <w:r>
        <w:rPr>
          <w:rFonts w:ascii="Arial" w:hAnsi="Arial" w:cs="Arial"/>
          <w:sz w:val="20"/>
          <w:szCs w:val="20"/>
        </w:rPr>
        <w:t xml:space="preserve">prefer to offer questions 1 and 2 (creative) </w:t>
      </w:r>
      <w:r w:rsidRPr="00196114">
        <w:rPr>
          <w:rFonts w:ascii="Arial" w:hAnsi="Arial" w:cs="Arial"/>
          <w:i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3 and 4 (analytical) to provide for more thorough scaffolding and formative tasks.</w:t>
      </w:r>
    </w:p>
    <w:p w:rsidR="00274209" w:rsidRDefault="002742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SOFinalPerformanceTable"/>
        <w:tblpPr w:leftFromText="180" w:rightFromText="180" w:vertAnchor="page" w:horzAnchor="margin" w:tblpX="-341" w:tblpY="1801"/>
        <w:tblW w:w="10162" w:type="dxa"/>
        <w:jc w:val="left"/>
        <w:tblLayout w:type="fixed"/>
        <w:tblLook w:val="01E0" w:firstRow="1" w:lastRow="1" w:firstColumn="1" w:lastColumn="1" w:noHBand="0" w:noVBand="0"/>
        <w:tblCaption w:val="Performance Standards for Stage 1 Literacy for Work and Community Life"/>
      </w:tblPr>
      <w:tblGrid>
        <w:gridCol w:w="373"/>
        <w:gridCol w:w="2330"/>
        <w:gridCol w:w="2438"/>
        <w:gridCol w:w="2404"/>
        <w:gridCol w:w="2617"/>
      </w:tblGrid>
      <w:tr w:rsidR="00274209" w:rsidRPr="00CF1C53" w:rsidTr="00213EBF">
        <w:trPr>
          <w:trHeight w:hRule="exact" w:val="339"/>
          <w:tblHeader/>
          <w:jc w:val="left"/>
        </w:trPr>
        <w:tc>
          <w:tcPr>
            <w:tcW w:w="37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74209" w:rsidRPr="00CF1C53" w:rsidRDefault="00274209" w:rsidP="00274209">
            <w:pPr>
              <w:rPr>
                <w:rFonts w:ascii="Arial" w:hAnsi="Arial" w:cs="Arial"/>
                <w:szCs w:val="24"/>
              </w:rPr>
            </w:pPr>
            <w:bookmarkStart w:id="1" w:name="Title"/>
            <w:r w:rsidRPr="00CF1C53">
              <w:rPr>
                <w:rFonts w:ascii="Arial" w:hAnsi="Arial" w:cs="Arial"/>
                <w:color w:val="595959" w:themeColor="text1" w:themeTint="A6"/>
                <w:szCs w:val="24"/>
              </w:rPr>
              <w:lastRenderedPageBreak/>
              <w:t>-</w:t>
            </w:r>
            <w:bookmarkEnd w:id="1"/>
          </w:p>
        </w:tc>
        <w:tc>
          <w:tcPr>
            <w:tcW w:w="233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74209" w:rsidRPr="00CF1C53" w:rsidRDefault="00274209" w:rsidP="00274209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2" w:name="ColumnTitle_Knowledge_and_Understanding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Communication</w:t>
            </w:r>
            <w:bookmarkEnd w:id="2"/>
          </w:p>
        </w:tc>
        <w:tc>
          <w:tcPr>
            <w:tcW w:w="2438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74209" w:rsidRPr="00CF1C53" w:rsidRDefault="00274209" w:rsidP="00274209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3" w:name="ColumnTitle_Comprehens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Comprehension</w:t>
            </w:r>
            <w:bookmarkEnd w:id="3"/>
          </w:p>
        </w:tc>
        <w:tc>
          <w:tcPr>
            <w:tcW w:w="240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74209" w:rsidRPr="00CF1C53" w:rsidRDefault="00274209" w:rsidP="00274209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4" w:name="ColumnTitle_Communicat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Analysis</w:t>
            </w:r>
            <w:bookmarkEnd w:id="4"/>
          </w:p>
        </w:tc>
        <w:tc>
          <w:tcPr>
            <w:tcW w:w="2617" w:type="dxa"/>
            <w:shd w:val="clear" w:color="auto" w:fill="595959" w:themeFill="text1" w:themeFillTint="A6"/>
            <w:vAlign w:val="center"/>
          </w:tcPr>
          <w:p w:rsidR="00274209" w:rsidRPr="00CF1C53" w:rsidRDefault="00274209" w:rsidP="00274209">
            <w:pPr>
              <w:rPr>
                <w:rFonts w:ascii="Arial" w:hAnsi="Arial" w:cs="Arial"/>
                <w:b/>
                <w:color w:val="FFFFFF"/>
                <w:szCs w:val="24"/>
              </w:rPr>
            </w:pPr>
            <w:bookmarkStart w:id="5" w:name="ColumnTitle_Application"/>
            <w:r w:rsidRPr="00CF1C53">
              <w:rPr>
                <w:rFonts w:ascii="Arial" w:hAnsi="Arial" w:cs="Arial"/>
                <w:b/>
                <w:color w:val="FFFFFF"/>
                <w:szCs w:val="24"/>
              </w:rPr>
              <w:t>Application</w:t>
            </w:r>
            <w:bookmarkEnd w:id="5"/>
          </w:p>
        </w:tc>
      </w:tr>
      <w:tr w:rsidR="00274209" w:rsidRPr="00CF1C53" w:rsidTr="00213EBF">
        <w:trPr>
          <w:trHeight w:val="2993"/>
          <w:jc w:val="left"/>
        </w:trPr>
        <w:tc>
          <w:tcPr>
            <w:tcW w:w="373" w:type="dxa"/>
            <w:shd w:val="clear" w:color="auto" w:fill="D9D9D9" w:themeFill="background1" w:themeFillShade="D9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RowTitle_A"/>
            <w:r w:rsidRPr="00CF1C53">
              <w:rPr>
                <w:rFonts w:ascii="Arial" w:hAnsi="Arial" w:cs="Arial"/>
                <w:b/>
                <w:sz w:val="24"/>
                <w:szCs w:val="24"/>
              </w:rPr>
              <w:t>A</w:t>
            </w:r>
            <w:bookmarkEnd w:id="6"/>
          </w:p>
        </w:tc>
        <w:tc>
          <w:tcPr>
            <w:tcW w:w="2330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Consistently clear and coherent writing and speaking, using a diverse and sophisticated vocabulary.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Sophisticated and consistent demonstration of grammatical control and complexity.</w:t>
            </w:r>
          </w:p>
        </w:tc>
        <w:tc>
          <w:tcPr>
            <w:tcW w:w="2438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Thorough comprehension and evaluation of information, ideas, and opinions in texts.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808080" w:themeColor="background1" w:themeShade="80"/>
              </w:rPr>
              <w:t>Sophisticated comprehension of ways in which texts are composed for varied purposes, audiences, and contexts.</w:t>
            </w:r>
          </w:p>
        </w:tc>
        <w:tc>
          <w:tcPr>
            <w:tcW w:w="2404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Consistently clear analysis and evaluation of personal, social, and/or cultural attitudes and perspectives in texts.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Thorough analysis of the relationship between purpose, conventions, and language features of texts.</w:t>
            </w:r>
          </w:p>
        </w:tc>
        <w:tc>
          <w:tcPr>
            <w:tcW w:w="2617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Discerning use of a wide range of appropriate language features and conventions to produce coherent texts for different purposes, audiences, and contexts.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2E29DB">
              <w:rPr>
                <w:rFonts w:ascii="Arial" w:hAnsi="Arial" w:cs="Arial"/>
                <w:color w:val="808080" w:themeColor="background1" w:themeShade="80"/>
              </w:rPr>
              <w:t>Comprehensive selection and use of information from sources, with consistent and appropriate referencing.</w:t>
            </w:r>
          </w:p>
        </w:tc>
      </w:tr>
      <w:tr w:rsidR="00274209" w:rsidRPr="00CF1C53" w:rsidTr="00213EBF">
        <w:trPr>
          <w:trHeight w:val="2769"/>
          <w:jc w:val="left"/>
        </w:trPr>
        <w:tc>
          <w:tcPr>
            <w:tcW w:w="373" w:type="dxa"/>
            <w:shd w:val="clear" w:color="auto" w:fill="D9D9D9" w:themeFill="background1" w:themeFillShade="D9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RowTitle_B"/>
            <w:r w:rsidRPr="00CF1C53">
              <w:rPr>
                <w:rFonts w:ascii="Arial" w:hAnsi="Arial" w:cs="Arial"/>
                <w:b/>
                <w:sz w:val="24"/>
                <w:szCs w:val="24"/>
              </w:rPr>
              <w:t>B</w:t>
            </w:r>
            <w:bookmarkEnd w:id="7"/>
          </w:p>
        </w:tc>
        <w:tc>
          <w:tcPr>
            <w:tcW w:w="2330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Usually clear and coherent writing and speaking, using a sound vocabulary.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Effective and usually accurate grammatical control and complexity</w:t>
            </w:r>
            <w:r w:rsidRPr="00CF1C53">
              <w:rPr>
                <w:rFonts w:ascii="Arial" w:hAnsi="Arial" w:cs="Arial"/>
              </w:rPr>
              <w:t>.</w:t>
            </w:r>
          </w:p>
        </w:tc>
        <w:tc>
          <w:tcPr>
            <w:tcW w:w="2438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Well-considered comprehension and evaluation of information, ideas, and opinions in texts.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808080" w:themeColor="background1" w:themeShade="80"/>
              </w:rPr>
              <w:t>Detailed comprehension and evaluation of ways in which texts are composed for specific purposes, audiences, and contexts.</w:t>
            </w:r>
          </w:p>
        </w:tc>
        <w:tc>
          <w:tcPr>
            <w:tcW w:w="2404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Well-considered analysis and evaluation of personal, social, and/or cultural attitudes and perspectives in texts.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Effective analysis of the relationship between purpose, conventions, and language features of texts.</w:t>
            </w:r>
          </w:p>
        </w:tc>
        <w:tc>
          <w:tcPr>
            <w:tcW w:w="2617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Effective use of a range of appropriate language features and conventions to produce texts for different purposes, audiences, and contexts.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2E29DB">
              <w:rPr>
                <w:rFonts w:ascii="Arial" w:hAnsi="Arial" w:cs="Arial"/>
                <w:color w:val="808080" w:themeColor="background1" w:themeShade="80"/>
              </w:rPr>
              <w:t>Effective and considered selection and use of information from sources, with appropriate referencing.</w:t>
            </w:r>
          </w:p>
        </w:tc>
      </w:tr>
      <w:tr w:rsidR="00274209" w:rsidRPr="00CF1C53" w:rsidTr="00213EBF">
        <w:trPr>
          <w:trHeight w:val="2529"/>
          <w:jc w:val="left"/>
        </w:trPr>
        <w:tc>
          <w:tcPr>
            <w:tcW w:w="373" w:type="dxa"/>
            <w:shd w:val="clear" w:color="auto" w:fill="D9D9D9" w:themeFill="background1" w:themeFillShade="D9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RowTitle_C"/>
            <w:r w:rsidRPr="00CF1C53">
              <w:rPr>
                <w:rFonts w:ascii="Arial" w:hAnsi="Arial" w:cs="Arial"/>
                <w:b/>
                <w:sz w:val="24"/>
                <w:szCs w:val="24"/>
              </w:rPr>
              <w:t>C</w:t>
            </w:r>
            <w:bookmarkEnd w:id="8"/>
          </w:p>
        </w:tc>
        <w:tc>
          <w:tcPr>
            <w:tcW w:w="2330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Generally clear and coherent writing and speaking, using an appropriate vocabulary.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Appropriate grammatical control and some complexity.</w:t>
            </w:r>
          </w:p>
        </w:tc>
        <w:tc>
          <w:tcPr>
            <w:tcW w:w="2438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Comprehension and some evaluation of information, ideas, and opinions in texts.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808080" w:themeColor="background1" w:themeShade="80"/>
              </w:rPr>
              <w:t>Accurate comprehension of ways in which texts are composed for familiar purposes, audiences, and contexts.</w:t>
            </w:r>
          </w:p>
        </w:tc>
        <w:tc>
          <w:tcPr>
            <w:tcW w:w="2404" w:type="dxa"/>
          </w:tcPr>
          <w:p w:rsidR="00B21ECD" w:rsidRPr="00B21ECD" w:rsidRDefault="00B21ECD" w:rsidP="00B21ECD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B21ECD">
              <w:rPr>
                <w:rFonts w:ascii="Arial" w:hAnsi="Arial" w:cs="Arial"/>
                <w:color w:val="000000" w:themeColor="text1"/>
              </w:rPr>
              <w:t>Appropriate analysis of personal, social, and/or cultural perspectives in texts, with elements of evaluation.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Some analysis of the relationship between purpose, conventions, and language features of texts.</w:t>
            </w:r>
          </w:p>
        </w:tc>
        <w:tc>
          <w:tcPr>
            <w:tcW w:w="2617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Appropriate use of language features and conventions to produce texts for different purposes, audiences, and contexts.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2E29DB">
              <w:rPr>
                <w:rFonts w:ascii="Arial" w:hAnsi="Arial" w:cs="Arial"/>
                <w:color w:val="808080" w:themeColor="background1" w:themeShade="80"/>
              </w:rPr>
              <w:t>Selection and use of information from sources, with appropriate referencing.</w:t>
            </w:r>
          </w:p>
        </w:tc>
      </w:tr>
      <w:tr w:rsidR="00274209" w:rsidRPr="00CF1C53" w:rsidTr="00213EBF">
        <w:trPr>
          <w:trHeight w:val="2305"/>
          <w:jc w:val="left"/>
        </w:trPr>
        <w:tc>
          <w:tcPr>
            <w:tcW w:w="373" w:type="dxa"/>
            <w:shd w:val="clear" w:color="auto" w:fill="D9D9D9" w:themeFill="background1" w:themeFillShade="D9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9" w:name="RowTitle_D"/>
            <w:r w:rsidRPr="00CF1C53">
              <w:rPr>
                <w:rFonts w:ascii="Arial" w:hAnsi="Arial" w:cs="Arial"/>
                <w:b/>
                <w:sz w:val="24"/>
                <w:szCs w:val="24"/>
              </w:rPr>
              <w:t>D</w:t>
            </w:r>
            <w:bookmarkEnd w:id="9"/>
          </w:p>
        </w:tc>
        <w:tc>
          <w:tcPr>
            <w:tcW w:w="2330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Occasionally clear and coherent writing and speaking, using a restricted vocabulary.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Partial grammatical control and some complexity.</w:t>
            </w:r>
          </w:p>
        </w:tc>
        <w:tc>
          <w:tcPr>
            <w:tcW w:w="2438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Some comprehension of aspects of information and/or ideas in texts.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808080" w:themeColor="background1" w:themeShade="80"/>
              </w:rPr>
              <w:t>Some comprehension of ways in which some texts are composed for purposes and audiences.</w:t>
            </w:r>
          </w:p>
        </w:tc>
        <w:tc>
          <w:tcPr>
            <w:tcW w:w="2404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Some recognition of the personal, social, and/or cultural perspectives in texts.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Some description of the relationship between purpose, conventions, and language features of texts.</w:t>
            </w:r>
          </w:p>
        </w:tc>
        <w:tc>
          <w:tcPr>
            <w:tcW w:w="2617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Some use of language features and conventions to produce texts with some awareness of purposes and audiences.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2E29DB">
              <w:rPr>
                <w:rFonts w:ascii="Arial" w:hAnsi="Arial" w:cs="Arial"/>
                <w:color w:val="808080" w:themeColor="background1" w:themeShade="80"/>
              </w:rPr>
              <w:t>Use of information from a narrow range of sources, with attempted referencing.</w:t>
            </w:r>
          </w:p>
        </w:tc>
      </w:tr>
      <w:tr w:rsidR="00274209" w:rsidRPr="00CF1C53" w:rsidTr="00213EBF">
        <w:trPr>
          <w:trHeight w:val="1841"/>
          <w:jc w:val="left"/>
        </w:trPr>
        <w:tc>
          <w:tcPr>
            <w:tcW w:w="373" w:type="dxa"/>
            <w:shd w:val="clear" w:color="auto" w:fill="D9D9D9" w:themeFill="background1" w:themeFillShade="D9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bookmarkStart w:id="10" w:name="RowTitle_E"/>
            <w:r w:rsidRPr="00CF1C53">
              <w:rPr>
                <w:rFonts w:ascii="Arial" w:hAnsi="Arial" w:cs="Arial"/>
                <w:b/>
                <w:sz w:val="24"/>
                <w:szCs w:val="24"/>
              </w:rPr>
              <w:t>E</w:t>
            </w:r>
            <w:bookmarkEnd w:id="10"/>
          </w:p>
        </w:tc>
        <w:tc>
          <w:tcPr>
            <w:tcW w:w="2330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Limited clarity and coherence in writing and speaking, with a restricted vocabulary.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  <w:color w:val="808080" w:themeColor="background1" w:themeShade="80"/>
              </w:rPr>
              <w:t>Limited grammatical control.</w:t>
            </w:r>
          </w:p>
        </w:tc>
        <w:tc>
          <w:tcPr>
            <w:tcW w:w="2438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Limited comprehension of information in texts.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808080" w:themeColor="background1" w:themeShade="80"/>
              </w:rPr>
              <w:t>Limited awareness of one or more ways in which texts are composed for a purpose and audience.</w:t>
            </w:r>
          </w:p>
        </w:tc>
        <w:tc>
          <w:tcPr>
            <w:tcW w:w="2404" w:type="dxa"/>
          </w:tcPr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Limited recognition of the personal, social, or cultural ideas in a text.</w:t>
            </w:r>
          </w:p>
          <w:p w:rsidR="00274209" w:rsidRPr="00274209" w:rsidRDefault="00274209" w:rsidP="00274209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274209">
              <w:rPr>
                <w:rFonts w:ascii="Arial" w:hAnsi="Arial" w:cs="Arial"/>
                <w:color w:val="000000" w:themeColor="text1"/>
              </w:rPr>
              <w:t>Limited description of purpose, conventions, and/or language features of a text.</w:t>
            </w:r>
          </w:p>
        </w:tc>
        <w:tc>
          <w:tcPr>
            <w:tcW w:w="2617" w:type="dxa"/>
          </w:tcPr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  <w:r w:rsidRPr="00CF1C53">
              <w:rPr>
                <w:rFonts w:ascii="Arial" w:hAnsi="Arial" w:cs="Arial"/>
              </w:rPr>
              <w:t>Limited use of language features to produce a text.</w:t>
            </w:r>
          </w:p>
          <w:p w:rsidR="00274209" w:rsidRPr="002E29DB" w:rsidRDefault="00274209" w:rsidP="00274209">
            <w:pPr>
              <w:spacing w:before="120"/>
              <w:rPr>
                <w:rFonts w:ascii="Arial" w:hAnsi="Arial" w:cs="Arial"/>
                <w:color w:val="808080" w:themeColor="background1" w:themeShade="80"/>
              </w:rPr>
            </w:pPr>
            <w:r w:rsidRPr="002E29DB">
              <w:rPr>
                <w:rFonts w:ascii="Arial" w:hAnsi="Arial" w:cs="Arial"/>
                <w:color w:val="808080" w:themeColor="background1" w:themeShade="80"/>
              </w:rPr>
              <w:t>Use of information from a source.</w:t>
            </w:r>
          </w:p>
          <w:p w:rsidR="00274209" w:rsidRPr="00CF1C53" w:rsidRDefault="00274209" w:rsidP="00274209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274209" w:rsidRDefault="00274209" w:rsidP="00213EBF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F1C53">
        <w:rPr>
          <w:rFonts w:ascii="Arial" w:hAnsi="Arial" w:cs="Arial"/>
          <w:b/>
          <w:sz w:val="28"/>
          <w:szCs w:val="28"/>
          <w:lang w:val="en-US"/>
        </w:rPr>
        <w:t>Performance Standards for Stage 2 English as an Additional Language</w:t>
      </w:r>
    </w:p>
    <w:p w:rsidR="00196114" w:rsidRPr="00213EBF" w:rsidRDefault="00196114" w:rsidP="00213EBF">
      <w:pPr>
        <w:rPr>
          <w:rFonts w:ascii="Arial" w:hAnsi="Arial" w:cs="Arial"/>
          <w:sz w:val="2"/>
          <w:szCs w:val="2"/>
        </w:rPr>
      </w:pPr>
    </w:p>
    <w:sectPr w:rsidR="00196114" w:rsidRPr="00213EBF" w:rsidSect="00196114">
      <w:footerReference w:type="default" r:id="rId8"/>
      <w:pgSz w:w="11906" w:h="16838" w:code="9"/>
      <w:pgMar w:top="851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E1" w:rsidRDefault="003A00E1">
      <w:pPr>
        <w:spacing w:after="0" w:line="240" w:lineRule="auto"/>
      </w:pPr>
      <w:r>
        <w:separator/>
      </w:r>
    </w:p>
  </w:endnote>
  <w:endnote w:type="continuationSeparator" w:id="0">
    <w:p w:rsidR="003A00E1" w:rsidRDefault="003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BF" w:rsidRDefault="00213EBF" w:rsidP="00213EBF">
    <w:pPr>
      <w:pStyle w:val="Footer"/>
      <w:tabs>
        <w:tab w:val="clear" w:pos="4513"/>
        <w:tab w:val="clear" w:pos="9026"/>
        <w:tab w:val="right" w:pos="9923"/>
        <w:tab w:val="right" w:pos="9960"/>
        <w:tab w:val="left" w:pos="11340"/>
        <w:tab w:val="right" w:pos="14459"/>
      </w:tabs>
      <w:ind w:right="-1"/>
      <w:rPr>
        <w:rStyle w:val="PageNumber"/>
        <w:rFonts w:cs="Arial"/>
        <w:spacing w:val="-4"/>
        <w:sz w:val="16"/>
        <w:szCs w:val="16"/>
      </w:rPr>
    </w:pPr>
    <w:r>
      <w:rPr>
        <w:rStyle w:val="PageNumber"/>
        <w:rFonts w:cs="Arial"/>
        <w:sz w:val="16"/>
        <w:szCs w:val="16"/>
      </w:rPr>
      <w:t xml:space="preserve">Page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PAGE </w:instrText>
    </w:r>
    <w:r>
      <w:rPr>
        <w:rStyle w:val="PageNumber"/>
        <w:rFonts w:cs="Arial"/>
        <w:sz w:val="16"/>
        <w:szCs w:val="16"/>
      </w:rPr>
      <w:fldChar w:fldCharType="separate"/>
    </w:r>
    <w:r w:rsidR="005F5A7F">
      <w:rPr>
        <w:rStyle w:val="PageNumber"/>
        <w:rFonts w:cs="Arial"/>
        <w:noProof/>
        <w:sz w:val="16"/>
        <w:szCs w:val="16"/>
      </w:rPr>
      <w:t>1</w:t>
    </w:r>
    <w:r>
      <w:rPr>
        <w:rStyle w:val="PageNumber"/>
        <w:rFonts w:cs="Arial"/>
        <w:sz w:val="16"/>
        <w:szCs w:val="16"/>
      </w:rPr>
      <w:fldChar w:fldCharType="end"/>
    </w:r>
    <w:r>
      <w:rPr>
        <w:rStyle w:val="PageNumber"/>
        <w:rFonts w:cs="Arial"/>
        <w:sz w:val="16"/>
        <w:szCs w:val="16"/>
      </w:rPr>
      <w:t xml:space="preserve"> of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NUMPAGES </w:instrText>
    </w:r>
    <w:r>
      <w:rPr>
        <w:rStyle w:val="PageNumber"/>
        <w:rFonts w:cs="Arial"/>
        <w:sz w:val="16"/>
        <w:szCs w:val="16"/>
      </w:rPr>
      <w:fldChar w:fldCharType="separate"/>
    </w:r>
    <w:r w:rsidR="005F5A7F">
      <w:rPr>
        <w:rStyle w:val="PageNumber"/>
        <w:rFonts w:cs="Arial"/>
        <w:noProof/>
        <w:sz w:val="16"/>
        <w:szCs w:val="16"/>
      </w:rPr>
      <w:t>2</w:t>
    </w:r>
    <w:r>
      <w:rPr>
        <w:rStyle w:val="PageNumber"/>
        <w:rFonts w:cs="Arial"/>
        <w:sz w:val="16"/>
        <w:szCs w:val="16"/>
      </w:rPr>
      <w:fldChar w:fldCharType="end"/>
    </w:r>
    <w:r>
      <w:rPr>
        <w:rFonts w:cs="Arial"/>
        <w:spacing w:val="-4"/>
        <w:sz w:val="16"/>
        <w:szCs w:val="16"/>
      </w:rPr>
      <w:tab/>
      <w:t>Stage 2 English as an Additional Language – Assessment Type 2: Responses to texts (from 2017)</w:t>
    </w:r>
  </w:p>
  <w:p w:rsidR="00213EBF" w:rsidRDefault="00213EBF" w:rsidP="00213EBF">
    <w:pPr>
      <w:pStyle w:val="Footer"/>
      <w:tabs>
        <w:tab w:val="clear" w:pos="4513"/>
        <w:tab w:val="clear" w:pos="9026"/>
        <w:tab w:val="right" w:pos="9923"/>
        <w:tab w:val="right" w:pos="9960"/>
      </w:tabs>
      <w:ind w:right="-1"/>
    </w:pPr>
    <w:r>
      <w:rPr>
        <w:rFonts w:cs="Arial"/>
        <w:spacing w:val="-4"/>
        <w:sz w:val="16"/>
        <w:szCs w:val="16"/>
      </w:rPr>
      <w:tab/>
      <w:t xml:space="preserve">Ref: </w:t>
    </w:r>
    <w:r>
      <w:rPr>
        <w:rFonts w:cs="Arial"/>
        <w:spacing w:val="-4"/>
        <w:sz w:val="16"/>
        <w:szCs w:val="16"/>
      </w:rPr>
      <w:fldChar w:fldCharType="begin"/>
    </w:r>
    <w:r>
      <w:rPr>
        <w:rFonts w:cs="Arial"/>
        <w:spacing w:val="-4"/>
        <w:sz w:val="16"/>
        <w:szCs w:val="16"/>
      </w:rPr>
      <w:instrText xml:space="preserve"> DOCPROPERTY  Objective-Id </w:instrText>
    </w:r>
    <w:r>
      <w:rPr>
        <w:rFonts w:cs="Arial"/>
        <w:spacing w:val="-4"/>
        <w:sz w:val="16"/>
        <w:szCs w:val="16"/>
      </w:rPr>
      <w:fldChar w:fldCharType="separate"/>
    </w:r>
    <w:r>
      <w:rPr>
        <w:rFonts w:cs="Arial"/>
        <w:spacing w:val="-4"/>
        <w:sz w:val="16"/>
        <w:szCs w:val="16"/>
      </w:rPr>
      <w:t>A484834</w:t>
    </w:r>
    <w:r>
      <w:rPr>
        <w:rFonts w:cs="Arial"/>
        <w:spacing w:val="-4"/>
        <w:sz w:val="16"/>
        <w:szCs w:val="16"/>
      </w:rPr>
      <w:fldChar w:fldCharType="end"/>
    </w:r>
    <w:r>
      <w:rPr>
        <w:rFonts w:cs="Arial"/>
        <w:spacing w:val="-4"/>
        <w:sz w:val="16"/>
        <w:szCs w:val="16"/>
      </w:rPr>
      <w:t xml:space="preserve"> (created 23 June 2016)</w:t>
    </w:r>
  </w:p>
  <w:p w:rsidR="00213EBF" w:rsidRPr="00213EBF" w:rsidRDefault="00213EBF" w:rsidP="00213EBF">
    <w:pPr>
      <w:pStyle w:val="Footer"/>
      <w:tabs>
        <w:tab w:val="clear" w:pos="4513"/>
        <w:tab w:val="clear" w:pos="9026"/>
        <w:tab w:val="right" w:pos="9923"/>
        <w:tab w:val="right" w:pos="9960"/>
      </w:tabs>
      <w:ind w:right="-1"/>
      <w:rPr>
        <w:rFonts w:cs="Arial"/>
        <w:spacing w:val="-4"/>
        <w:sz w:val="16"/>
        <w:szCs w:val="16"/>
      </w:rPr>
    </w:pPr>
    <w:r>
      <w:rPr>
        <w:rFonts w:cs="Arial"/>
        <w:spacing w:val="-4"/>
        <w:sz w:val="16"/>
        <w:szCs w:val="16"/>
      </w:rPr>
      <w:tab/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E1" w:rsidRDefault="003A00E1">
      <w:pPr>
        <w:spacing w:after="0" w:line="240" w:lineRule="auto"/>
      </w:pPr>
      <w:r>
        <w:separator/>
      </w:r>
    </w:p>
  </w:footnote>
  <w:footnote w:type="continuationSeparator" w:id="0">
    <w:p w:rsidR="003A00E1" w:rsidRDefault="003A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65E"/>
    <w:multiLevelType w:val="hybridMultilevel"/>
    <w:tmpl w:val="56D0F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A1DA6"/>
    <w:multiLevelType w:val="hybridMultilevel"/>
    <w:tmpl w:val="94C60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414B9"/>
    <w:multiLevelType w:val="hybridMultilevel"/>
    <w:tmpl w:val="5F802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35AB9"/>
    <w:multiLevelType w:val="hybridMultilevel"/>
    <w:tmpl w:val="6C9CF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E7CD4"/>
    <w:multiLevelType w:val="hybridMultilevel"/>
    <w:tmpl w:val="A14C9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362EC"/>
    <w:multiLevelType w:val="hybridMultilevel"/>
    <w:tmpl w:val="E60021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33"/>
    <w:rsid w:val="00083EFA"/>
    <w:rsid w:val="000F6546"/>
    <w:rsid w:val="00160C0B"/>
    <w:rsid w:val="00196114"/>
    <w:rsid w:val="00213EBF"/>
    <w:rsid w:val="002447AE"/>
    <w:rsid w:val="00274209"/>
    <w:rsid w:val="00287E79"/>
    <w:rsid w:val="0031772B"/>
    <w:rsid w:val="003A00E1"/>
    <w:rsid w:val="004A0D27"/>
    <w:rsid w:val="004C0881"/>
    <w:rsid w:val="004E5C64"/>
    <w:rsid w:val="00520B48"/>
    <w:rsid w:val="00581525"/>
    <w:rsid w:val="005C69D8"/>
    <w:rsid w:val="005F5A7F"/>
    <w:rsid w:val="006024E0"/>
    <w:rsid w:val="007A2BBF"/>
    <w:rsid w:val="007D6C89"/>
    <w:rsid w:val="007E2C5F"/>
    <w:rsid w:val="0081153F"/>
    <w:rsid w:val="008C3CCD"/>
    <w:rsid w:val="008C71A4"/>
    <w:rsid w:val="00A036F5"/>
    <w:rsid w:val="00A23333"/>
    <w:rsid w:val="00A56579"/>
    <w:rsid w:val="00A92881"/>
    <w:rsid w:val="00A97151"/>
    <w:rsid w:val="00A97338"/>
    <w:rsid w:val="00AC032D"/>
    <w:rsid w:val="00B21ECD"/>
    <w:rsid w:val="00CF003C"/>
    <w:rsid w:val="00D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23333"/>
    <w:rPr>
      <w:rFonts w:ascii="Arial" w:hAnsi="Arial"/>
    </w:rPr>
  </w:style>
  <w:style w:type="paragraph" w:styleId="Footer">
    <w:name w:val="footer"/>
    <w:aliases w:val="footnote"/>
    <w:basedOn w:val="Normal"/>
    <w:link w:val="Foot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aliases w:val="footnote Char"/>
    <w:basedOn w:val="DefaultParagraphFont"/>
    <w:link w:val="Footer"/>
    <w:rsid w:val="00A23333"/>
    <w:rPr>
      <w:rFonts w:ascii="Arial" w:hAnsi="Arial"/>
    </w:rPr>
  </w:style>
  <w:style w:type="paragraph" w:customStyle="1" w:styleId="LAPFooter">
    <w:name w:val="LAP Footer"/>
    <w:next w:val="Normal"/>
    <w:qFormat/>
    <w:rsid w:val="00A233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Body1">
    <w:name w:val="Body 1"/>
    <w:rsid w:val="00DF0C40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581525"/>
  </w:style>
  <w:style w:type="paragraph" w:styleId="ListParagraph">
    <w:name w:val="List Paragraph"/>
    <w:basedOn w:val="Normal"/>
    <w:uiPriority w:val="34"/>
    <w:qFormat/>
    <w:rsid w:val="007E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A4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2742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PageNumber">
    <w:name w:val="page number"/>
    <w:basedOn w:val="DefaultParagraphFont"/>
    <w:semiHidden/>
    <w:unhideWhenUsed/>
    <w:rsid w:val="0021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23333"/>
    <w:rPr>
      <w:rFonts w:ascii="Arial" w:hAnsi="Arial"/>
    </w:rPr>
  </w:style>
  <w:style w:type="paragraph" w:styleId="Footer">
    <w:name w:val="footer"/>
    <w:aliases w:val="footnote"/>
    <w:basedOn w:val="Normal"/>
    <w:link w:val="FooterChar"/>
    <w:rsid w:val="00A2333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aliases w:val="footnote Char"/>
    <w:basedOn w:val="DefaultParagraphFont"/>
    <w:link w:val="Footer"/>
    <w:rsid w:val="00A23333"/>
    <w:rPr>
      <w:rFonts w:ascii="Arial" w:hAnsi="Arial"/>
    </w:rPr>
  </w:style>
  <w:style w:type="paragraph" w:customStyle="1" w:styleId="LAPFooter">
    <w:name w:val="LAP Footer"/>
    <w:next w:val="Normal"/>
    <w:qFormat/>
    <w:rsid w:val="00A23333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Body1">
    <w:name w:val="Body 1"/>
    <w:rsid w:val="00DF0C40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581525"/>
  </w:style>
  <w:style w:type="paragraph" w:styleId="ListParagraph">
    <w:name w:val="List Paragraph"/>
    <w:basedOn w:val="Normal"/>
    <w:uiPriority w:val="34"/>
    <w:qFormat/>
    <w:rsid w:val="007E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A4"/>
    <w:rPr>
      <w:rFonts w:ascii="Tahoma" w:hAnsi="Tahoma" w:cs="Tahoma"/>
      <w:sz w:val="16"/>
      <w:szCs w:val="16"/>
    </w:rPr>
  </w:style>
  <w:style w:type="table" w:customStyle="1" w:styleId="SOFinalPerformanceTable">
    <w:name w:val="SO Final Performance Table"/>
    <w:basedOn w:val="TableNormal"/>
    <w:rsid w:val="0027420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PageNumber">
    <w:name w:val="page number"/>
    <w:basedOn w:val="DefaultParagraphFont"/>
    <w:semiHidden/>
    <w:unhideWhenUsed/>
    <w:rsid w:val="0021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2</cp:revision>
  <cp:lastPrinted>2016-03-02T02:31:00Z</cp:lastPrinted>
  <dcterms:created xsi:type="dcterms:W3CDTF">2017-06-06T00:50:00Z</dcterms:created>
  <dcterms:modified xsi:type="dcterms:W3CDTF">2017-06-06T00:50:00Z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A484834</vt:lpwstr>
  </property>
  <property fmtid="{D5CDD505-2E9C-101B-9397-08002B2CF9AE}" pid="4" name="Objective-Title">
    <vt:lpwstr>AT2 - task4</vt:lpwstr>
  </property>
  <property fmtid="{D5CDD505-2E9C-101B-9397-08002B2CF9AE}" pid="5" name="Objective-Comment">
    <vt:lpwstr/>
  </property>
  <property fmtid="{D5CDD505-2E9C-101B-9397-08002B2CF9AE}" pid="6" name="Objective-CreationStamp">
    <vt:filetime>2015-11-03T00:31:30Z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2016-07-28T02:37:41Z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qA13666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