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:rsidR="00F66744" w:rsidRDefault="00E7565A" w:rsidP="005C06F4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5C06F4">
        <w:rPr>
          <w:rFonts w:cs="Arial"/>
          <w:b/>
          <w:bCs/>
          <w:sz w:val="28"/>
          <w:szCs w:val="28"/>
        </w:rPr>
        <w:t>Personal Learning Plan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5C06F4" w:rsidP="00BA218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5C06F4" w:rsidP="00BA2185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5C06F4" w:rsidP="00BA218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4E06">
          <w:footerReference w:type="default" r:id="rId9"/>
          <w:headerReference w:type="first" r:id="rId10"/>
          <w:footerReference w:type="first" r:id="rId11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5C06F4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5C06F4">
        <w:t xml:space="preserve">Personal Learning Plan 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229"/>
        <w:gridCol w:w="944"/>
        <w:gridCol w:w="803"/>
        <w:gridCol w:w="804"/>
        <w:gridCol w:w="3828"/>
      </w:tblGrid>
      <w:tr w:rsidR="005C06F4" w:rsidRPr="004963F3" w:rsidTr="001D5B55">
        <w:trPr>
          <w:trHeight w:val="345"/>
          <w:tblHeader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C06F4" w:rsidRPr="00F40B4F" w:rsidRDefault="005C06F4" w:rsidP="00A912E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5C06F4" w:rsidRPr="0030789D" w:rsidRDefault="005C06F4" w:rsidP="00A912E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C06F4" w:rsidRPr="0030789D" w:rsidRDefault="005C06F4" w:rsidP="00A912E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C06F4" w:rsidRPr="0030789D" w:rsidRDefault="005C06F4" w:rsidP="00A912E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5C06F4" w:rsidRPr="0030789D" w:rsidRDefault="005C06F4" w:rsidP="00A912E5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5C06F4" w:rsidRPr="004963F3" w:rsidTr="001D5B55">
        <w:trPr>
          <w:trHeight w:val="345"/>
          <w:tblHeader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5C06F4" w:rsidRPr="004963F3" w:rsidRDefault="005C06F4" w:rsidP="00A912E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5C06F4" w:rsidRPr="004963F3" w:rsidRDefault="005C06F4" w:rsidP="00A912E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06F4" w:rsidRPr="004963F3" w:rsidRDefault="005C06F4" w:rsidP="00A912E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UC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C06F4" w:rsidRPr="004963F3" w:rsidRDefault="005C06F4" w:rsidP="00A912E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DP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C06F4" w:rsidRPr="004963F3" w:rsidRDefault="005C06F4" w:rsidP="00A912E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RL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C06F4" w:rsidRPr="004963F3" w:rsidRDefault="005C06F4" w:rsidP="00A912E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A49B5" w:rsidRPr="004963F3" w:rsidTr="001D5B55">
        <w:trPr>
          <w:trHeight w:val="353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A49B5" w:rsidRPr="00F40B4F" w:rsidRDefault="00DA49B5" w:rsidP="00A912E5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Folio</w:t>
            </w:r>
          </w:p>
          <w:p w:rsidR="00DA49B5" w:rsidRPr="00F40B4F" w:rsidRDefault="00DA49B5" w:rsidP="00A912E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DA49B5" w:rsidRPr="00F40B4F" w:rsidRDefault="00DA49B5" w:rsidP="00A912E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DA49B5" w:rsidRPr="00F40B4F" w:rsidRDefault="00DA49B5" w:rsidP="00A912E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 xml:space="preserve">Weighting </w:t>
            </w:r>
            <w:r>
              <w:rPr>
                <w:b/>
                <w:lang w:val="en-US"/>
              </w:rPr>
              <w:t>80</w:t>
            </w:r>
            <w:r w:rsidRPr="00DA49B5">
              <w:rPr>
                <w:b/>
                <w:lang w:val="en-US"/>
              </w:rPr>
              <w:t>%</w:t>
            </w:r>
          </w:p>
        </w:tc>
        <w:tc>
          <w:tcPr>
            <w:tcW w:w="7229" w:type="dxa"/>
            <w:shd w:val="clear" w:color="auto" w:fill="auto"/>
          </w:tcPr>
          <w:p w:rsidR="00DA49B5" w:rsidRPr="001D5B55" w:rsidRDefault="00DA49B5" w:rsidP="005C76E2">
            <w:pPr>
              <w:pStyle w:val="ACLAPTableText"/>
              <w:rPr>
                <w:b/>
                <w:sz w:val="18"/>
              </w:rPr>
            </w:pPr>
            <w:r w:rsidRPr="001D5B55">
              <w:rPr>
                <w:b/>
                <w:sz w:val="18"/>
              </w:rPr>
              <w:t>Introduction to the Seven Capabilities</w:t>
            </w: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Students clearly explain their knowledge and understanding of at least three of the seven capabilities, with insightful and detailed examples.</w:t>
            </w: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Students may draw on:</w:t>
            </w:r>
          </w:p>
          <w:p w:rsidR="00DA49B5" w:rsidRPr="001D5B55" w:rsidRDefault="00DA49B5" w:rsidP="00DA49B5">
            <w:pPr>
              <w:pStyle w:val="ACLAPTableText"/>
              <w:numPr>
                <w:ilvl w:val="0"/>
                <w:numId w:val="13"/>
              </w:numPr>
              <w:rPr>
                <w:sz w:val="18"/>
              </w:rPr>
            </w:pPr>
            <w:r w:rsidRPr="001D5B55">
              <w:rPr>
                <w:sz w:val="18"/>
              </w:rPr>
              <w:t>prior experience of caring, volunteering or individual activities, paid or unpaid work</w:t>
            </w:r>
          </w:p>
          <w:p w:rsidR="00DA49B5" w:rsidRPr="001D5B55" w:rsidRDefault="00DA49B5" w:rsidP="00DA49B5">
            <w:pPr>
              <w:pStyle w:val="ACLAPTableText"/>
              <w:numPr>
                <w:ilvl w:val="0"/>
                <w:numId w:val="13"/>
              </w:numPr>
              <w:rPr>
                <w:sz w:val="18"/>
              </w:rPr>
            </w:pPr>
            <w:r w:rsidRPr="001D5B55">
              <w:rPr>
                <w:sz w:val="18"/>
              </w:rPr>
              <w:t>learning activities in and out of the classroom related to capabilities</w:t>
            </w:r>
          </w:p>
          <w:p w:rsidR="00DA49B5" w:rsidRPr="001D5B55" w:rsidRDefault="00DA49B5" w:rsidP="00DA49B5">
            <w:pPr>
              <w:pStyle w:val="ACLAPTableText"/>
              <w:numPr>
                <w:ilvl w:val="0"/>
                <w:numId w:val="13"/>
              </w:numPr>
              <w:rPr>
                <w:sz w:val="18"/>
              </w:rPr>
            </w:pPr>
            <w:r w:rsidRPr="001D5B55">
              <w:rPr>
                <w:sz w:val="18"/>
              </w:rPr>
              <w:t>classroom discussion and reflection upon current li</w:t>
            </w:r>
            <w:r w:rsidR="00462110" w:rsidRPr="001D5B55">
              <w:rPr>
                <w:sz w:val="18"/>
              </w:rPr>
              <w:t>teracy, numeracy and ICT skills</w:t>
            </w: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Students folio work may be supported by:</w:t>
            </w:r>
          </w:p>
          <w:p w:rsidR="00DA49B5" w:rsidRPr="001D5B55" w:rsidRDefault="00DA49B5" w:rsidP="00DA49B5">
            <w:pPr>
              <w:pStyle w:val="ACLAPTableText"/>
              <w:numPr>
                <w:ilvl w:val="0"/>
                <w:numId w:val="14"/>
              </w:numPr>
              <w:rPr>
                <w:sz w:val="18"/>
              </w:rPr>
            </w:pPr>
            <w:r w:rsidRPr="001D5B55">
              <w:rPr>
                <w:sz w:val="18"/>
              </w:rPr>
              <w:t>photographs – or other relevant images</w:t>
            </w:r>
          </w:p>
          <w:p w:rsidR="00DA49B5" w:rsidRPr="001D5B55" w:rsidRDefault="00DA49B5" w:rsidP="00DA49B5">
            <w:pPr>
              <w:pStyle w:val="ACLAPTableText"/>
              <w:numPr>
                <w:ilvl w:val="0"/>
                <w:numId w:val="14"/>
              </w:numPr>
              <w:rPr>
                <w:sz w:val="18"/>
              </w:rPr>
            </w:pPr>
            <w:r w:rsidRPr="001D5B55">
              <w:rPr>
                <w:sz w:val="18"/>
              </w:rPr>
              <w:t>audio recordings (e.g. quotes from relevant stakeholders – employers, community leaders)</w:t>
            </w:r>
          </w:p>
          <w:p w:rsidR="00DA49B5" w:rsidRPr="001D5B55" w:rsidRDefault="00DA49B5" w:rsidP="00DA49B5">
            <w:pPr>
              <w:pStyle w:val="ACLAPTableText"/>
              <w:numPr>
                <w:ilvl w:val="0"/>
                <w:numId w:val="14"/>
              </w:numPr>
              <w:rPr>
                <w:sz w:val="18"/>
              </w:rPr>
            </w:pPr>
            <w:proofErr w:type="gramStart"/>
            <w:r w:rsidRPr="001D5B55">
              <w:rPr>
                <w:sz w:val="18"/>
              </w:rPr>
              <w:t>using</w:t>
            </w:r>
            <w:proofErr w:type="gramEnd"/>
            <w:r w:rsidRPr="001D5B55">
              <w:rPr>
                <w:sz w:val="18"/>
              </w:rPr>
              <w:t xml:space="preserve"> Equip magazine and SACE Achieve publications.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A49B5" w:rsidRPr="001D5B55" w:rsidRDefault="00DA49B5" w:rsidP="005C76E2">
            <w:pPr>
              <w:pStyle w:val="ACLAPTableText"/>
              <w:jc w:val="center"/>
              <w:rPr>
                <w:sz w:val="18"/>
                <w:lang w:val="en-US"/>
              </w:rPr>
            </w:pPr>
            <w:r w:rsidRPr="001D5B55">
              <w:rPr>
                <w:sz w:val="18"/>
                <w:lang w:val="en-US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A49B5" w:rsidRPr="001D5B55" w:rsidRDefault="00DA49B5" w:rsidP="005C76E2">
            <w:pPr>
              <w:pStyle w:val="ACLAPTableText"/>
              <w:rPr>
                <w:sz w:val="18"/>
                <w:lang w:val="en-US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DA49B5" w:rsidRPr="001D5B55" w:rsidRDefault="00DA49B5" w:rsidP="005C76E2">
            <w:pPr>
              <w:pStyle w:val="ACLAPTableText"/>
              <w:rPr>
                <w:sz w:val="18"/>
                <w:lang w:val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Option 1:</w:t>
            </w: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Multi-modal presentation of up to a maximum of 3 minutes, for example:</w:t>
            </w:r>
          </w:p>
          <w:p w:rsidR="00DA49B5" w:rsidRPr="001D5B55" w:rsidRDefault="00DA49B5" w:rsidP="00DA49B5">
            <w:pPr>
              <w:pStyle w:val="ACLAPTableText"/>
              <w:numPr>
                <w:ilvl w:val="0"/>
                <w:numId w:val="15"/>
              </w:numPr>
              <w:rPr>
                <w:sz w:val="18"/>
              </w:rPr>
            </w:pPr>
            <w:r w:rsidRPr="001D5B55">
              <w:rPr>
                <w:sz w:val="18"/>
              </w:rPr>
              <w:t xml:space="preserve">Film, slideshow or photo story </w:t>
            </w:r>
          </w:p>
          <w:p w:rsidR="00DA49B5" w:rsidRPr="001D5B55" w:rsidRDefault="00DA49B5" w:rsidP="00DA49B5">
            <w:pPr>
              <w:pStyle w:val="ACLAPTableText"/>
              <w:numPr>
                <w:ilvl w:val="0"/>
                <w:numId w:val="15"/>
              </w:numPr>
              <w:rPr>
                <w:sz w:val="18"/>
              </w:rPr>
            </w:pPr>
            <w:r w:rsidRPr="001D5B55">
              <w:rPr>
                <w:sz w:val="18"/>
              </w:rPr>
              <w:t>Power point presentation</w:t>
            </w:r>
          </w:p>
          <w:p w:rsidR="00DA49B5" w:rsidRPr="001D5B55" w:rsidRDefault="00DA49B5" w:rsidP="00DA49B5">
            <w:pPr>
              <w:pStyle w:val="ACLAPTableText"/>
              <w:numPr>
                <w:ilvl w:val="0"/>
                <w:numId w:val="15"/>
              </w:numPr>
              <w:rPr>
                <w:sz w:val="18"/>
              </w:rPr>
            </w:pPr>
            <w:r w:rsidRPr="001D5B55">
              <w:rPr>
                <w:sz w:val="18"/>
              </w:rPr>
              <w:t>Oral with visual and or audio support material.</w:t>
            </w: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Option 2:</w:t>
            </w:r>
          </w:p>
          <w:p w:rsidR="00DA49B5" w:rsidRPr="001D5B55" w:rsidRDefault="00DA49B5" w:rsidP="00DA49B5">
            <w:pPr>
              <w:pStyle w:val="ACLAPTableText"/>
              <w:numPr>
                <w:ilvl w:val="0"/>
                <w:numId w:val="16"/>
              </w:numPr>
              <w:rPr>
                <w:sz w:val="18"/>
              </w:rPr>
            </w:pPr>
            <w:r w:rsidRPr="001D5B55">
              <w:rPr>
                <w:sz w:val="18"/>
              </w:rPr>
              <w:t>Written folio information.</w:t>
            </w: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Maximum of 15 classroom lessons.</w:t>
            </w:r>
          </w:p>
        </w:tc>
      </w:tr>
      <w:tr w:rsidR="00DA49B5" w:rsidRPr="004963F3" w:rsidTr="001D5B55">
        <w:trPr>
          <w:trHeight w:val="3102"/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9B5" w:rsidRPr="00F40B4F" w:rsidRDefault="00DA49B5" w:rsidP="00A912E5">
            <w:pPr>
              <w:pStyle w:val="LAPTableText"/>
              <w:jc w:val="center"/>
              <w:rPr>
                <w:b/>
                <w:lang w:val="en-US"/>
              </w:rPr>
            </w:pPr>
            <w:bookmarkStart w:id="0" w:name="_GoBack" w:colFirst="1" w:colLast="1"/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DA49B5" w:rsidRPr="001D5B55" w:rsidRDefault="00DA49B5" w:rsidP="005C76E2">
            <w:pPr>
              <w:pStyle w:val="ACLAPTableText"/>
              <w:rPr>
                <w:b/>
                <w:sz w:val="18"/>
              </w:rPr>
            </w:pPr>
            <w:r w:rsidRPr="001D5B55">
              <w:rPr>
                <w:b/>
                <w:sz w:val="18"/>
              </w:rPr>
              <w:t>Interacting with Others (Personal and Social Capability)</w:t>
            </w: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Students interact purposefully with ‘others’ to identify and refine goals and select at least one capability relevant to their goals.</w:t>
            </w:r>
          </w:p>
          <w:p w:rsidR="00DA49B5" w:rsidRPr="001D5B55" w:rsidRDefault="00DA49B5" w:rsidP="00DA49B5">
            <w:pPr>
              <w:pStyle w:val="ACLAPTableText"/>
              <w:numPr>
                <w:ilvl w:val="0"/>
                <w:numId w:val="17"/>
              </w:numPr>
              <w:rPr>
                <w:sz w:val="18"/>
              </w:rPr>
            </w:pPr>
            <w:r w:rsidRPr="001D5B55">
              <w:rPr>
                <w:sz w:val="18"/>
              </w:rPr>
              <w:t>‘Others’ may include educators, knowledgeable and experienced people in particular careers, family, friends, peers, mentors, university and further education providers</w:t>
            </w:r>
            <w:r w:rsidR="00462110" w:rsidRPr="001D5B55">
              <w:rPr>
                <w:sz w:val="18"/>
              </w:rPr>
              <w:t>.</w:t>
            </w:r>
          </w:p>
          <w:p w:rsidR="00DA49B5" w:rsidRPr="001D5B55" w:rsidRDefault="00DA49B5" w:rsidP="00DA49B5">
            <w:pPr>
              <w:pStyle w:val="ACLAPTableText"/>
              <w:numPr>
                <w:ilvl w:val="0"/>
                <w:numId w:val="17"/>
              </w:numPr>
              <w:rPr>
                <w:sz w:val="18"/>
              </w:rPr>
            </w:pPr>
            <w:r w:rsidRPr="001D5B55">
              <w:rPr>
                <w:sz w:val="18"/>
              </w:rPr>
              <w:t>Interaction can be through personal face-to-face contact at for example, a Careers Expo, meeting or other appropriate opportunity or via email, telephone or other means.</w:t>
            </w: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By providing evidence of interactions with others, students also show how they have refined their goals.</w:t>
            </w: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Students may use resources such as career and work magazines, job guides, SATAC guides.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9B5" w:rsidRPr="001D5B55" w:rsidRDefault="00DA49B5" w:rsidP="005C76E2">
            <w:pPr>
              <w:pStyle w:val="ACLAPTableText"/>
              <w:rPr>
                <w:sz w:val="18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9B5" w:rsidRPr="001D5B55" w:rsidRDefault="00462110" w:rsidP="005C76E2">
            <w:pPr>
              <w:pStyle w:val="ACLAPTableText"/>
              <w:jc w:val="center"/>
              <w:rPr>
                <w:sz w:val="18"/>
                <w:lang w:val="en-US"/>
              </w:rPr>
            </w:pPr>
            <w:r w:rsidRPr="001D5B55">
              <w:rPr>
                <w:sz w:val="18"/>
                <w:lang w:val="en-US"/>
              </w:rPr>
              <w:t xml:space="preserve">1, </w:t>
            </w:r>
            <w:r w:rsidR="00DA49B5" w:rsidRPr="001D5B55">
              <w:rPr>
                <w:sz w:val="18"/>
                <w:lang w:val="en-US"/>
              </w:rPr>
              <w:t>2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9B5" w:rsidRPr="001D5B55" w:rsidRDefault="00DA49B5" w:rsidP="005C76E2">
            <w:pPr>
              <w:pStyle w:val="ACLAPTableText"/>
              <w:rPr>
                <w:sz w:val="18"/>
                <w:lang w:val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Folio of information (written, oral or multimodal) to form basis of an action plan.</w:t>
            </w: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On-line self-assessment tasks.</w:t>
            </w: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Interview.</w:t>
            </w: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</w:p>
          <w:p w:rsidR="00DA49B5" w:rsidRPr="001D5B55" w:rsidRDefault="00DA49B5" w:rsidP="005C76E2">
            <w:pPr>
              <w:pStyle w:val="ACLAPTableText"/>
              <w:rPr>
                <w:sz w:val="18"/>
              </w:rPr>
            </w:pPr>
            <w:r w:rsidRPr="001D5B55">
              <w:rPr>
                <w:sz w:val="18"/>
              </w:rPr>
              <w:t>Maximum of 15 classroom lessons.</w:t>
            </w:r>
          </w:p>
        </w:tc>
      </w:tr>
      <w:bookmarkEnd w:id="0"/>
      <w:tr w:rsidR="008D6AFD" w:rsidRPr="004963F3" w:rsidTr="001D5B55">
        <w:trPr>
          <w:trHeight w:val="129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D6AFD" w:rsidRPr="00F40B4F" w:rsidRDefault="008D6AFD" w:rsidP="001D5B5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8D6AFD" w:rsidRPr="001D5B55" w:rsidRDefault="008D6AFD" w:rsidP="005C76E2">
            <w:pPr>
              <w:pStyle w:val="ACLAPTableText"/>
              <w:rPr>
                <w:b/>
                <w:sz w:val="18"/>
                <w:szCs w:val="18"/>
              </w:rPr>
            </w:pPr>
            <w:r w:rsidRPr="001D5B55">
              <w:rPr>
                <w:b/>
                <w:sz w:val="18"/>
                <w:szCs w:val="18"/>
              </w:rPr>
              <w:t>Futures Planning (Critical and Creative Thinking)</w:t>
            </w: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Students choose and focus on learning a new skill relevant to their goals and future pathway. They:</w:t>
            </w:r>
          </w:p>
          <w:p w:rsidR="008D6AFD" w:rsidRPr="001D5B55" w:rsidRDefault="008D6AFD" w:rsidP="008D6AFD">
            <w:pPr>
              <w:pStyle w:val="ACLAPTableTex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demonstrate independent and focussed development and demonstration of their new skill</w:t>
            </w:r>
          </w:p>
          <w:p w:rsidR="008D6AFD" w:rsidRPr="001D5B55" w:rsidRDefault="008D6AFD" w:rsidP="008D6AFD">
            <w:pPr>
              <w:pStyle w:val="ACLAPTableTex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demonstrate newly identified strengths and abilities that will help attain a new skill</w:t>
            </w:r>
          </w:p>
          <w:p w:rsidR="008D6AFD" w:rsidRPr="001D5B55" w:rsidRDefault="008D6AFD" w:rsidP="008D6AFD">
            <w:pPr>
              <w:pStyle w:val="ACLAPTableTex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proofErr w:type="gramStart"/>
            <w:r w:rsidRPr="001D5B55">
              <w:rPr>
                <w:sz w:val="18"/>
                <w:szCs w:val="18"/>
              </w:rPr>
              <w:t>utilise</w:t>
            </w:r>
            <w:proofErr w:type="gramEnd"/>
            <w:r w:rsidRPr="001D5B55">
              <w:rPr>
                <w:sz w:val="18"/>
                <w:szCs w:val="18"/>
              </w:rPr>
              <w:t xml:space="preserve"> on-line tools (in most cases).</w:t>
            </w: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Students review and evaluate the development of their selected further career related skill and:</w:t>
            </w:r>
          </w:p>
          <w:p w:rsidR="008D6AFD" w:rsidRPr="001D5B55" w:rsidRDefault="008D6AFD" w:rsidP="008D6AFD">
            <w:pPr>
              <w:pStyle w:val="ACLAPTableTex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explore how this capability is relevant to their personal and learning goals</w:t>
            </w:r>
          </w:p>
          <w:p w:rsidR="008D6AFD" w:rsidRPr="001D5B55" w:rsidRDefault="008D6AFD" w:rsidP="008D6AFD">
            <w:pPr>
              <w:pStyle w:val="ACLAPTableTex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make an informed decision about their learning by monitoring, reviewing and refining their progress towards personal and learning goals</w:t>
            </w:r>
          </w:p>
          <w:p w:rsidR="008D6AFD" w:rsidRPr="001D5B55" w:rsidRDefault="008D6AFD" w:rsidP="008D6AFD">
            <w:pPr>
              <w:pStyle w:val="ACLAPTableTex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proofErr w:type="gramStart"/>
            <w:r w:rsidRPr="001D5B55">
              <w:rPr>
                <w:sz w:val="18"/>
                <w:szCs w:val="18"/>
              </w:rPr>
              <w:t>provide</w:t>
            </w:r>
            <w:proofErr w:type="gramEnd"/>
            <w:r w:rsidRPr="001D5B55">
              <w:rPr>
                <w:sz w:val="18"/>
                <w:szCs w:val="18"/>
              </w:rPr>
              <w:t xml:space="preserve"> evidence of skills acquired.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jc w:val="center"/>
              <w:rPr>
                <w:sz w:val="18"/>
                <w:szCs w:val="18"/>
                <w:lang w:val="en-US"/>
              </w:rPr>
            </w:pPr>
            <w:r w:rsidRPr="001D5B55">
              <w:rPr>
                <w:sz w:val="18"/>
                <w:szCs w:val="18"/>
                <w:lang w:val="en-US"/>
              </w:rPr>
              <w:t>1</w:t>
            </w:r>
            <w:r w:rsidR="00462110" w:rsidRPr="001D5B55">
              <w:rPr>
                <w:sz w:val="18"/>
                <w:szCs w:val="18"/>
                <w:lang w:val="en-US"/>
              </w:rPr>
              <w:t>, 3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jc w:val="center"/>
              <w:rPr>
                <w:sz w:val="18"/>
                <w:szCs w:val="18"/>
                <w:lang w:val="en-US"/>
              </w:rPr>
            </w:pPr>
            <w:r w:rsidRPr="001D5B5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Negotiated:</w:t>
            </w:r>
          </w:p>
          <w:p w:rsidR="008D6AFD" w:rsidRPr="001D5B55" w:rsidRDefault="008D6AFD" w:rsidP="008D6AFD">
            <w:pPr>
              <w:pStyle w:val="ACLAPTableText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photographs</w:t>
            </w:r>
          </w:p>
          <w:p w:rsidR="008D6AFD" w:rsidRPr="001D5B55" w:rsidRDefault="008D6AFD" w:rsidP="008D6AFD">
            <w:pPr>
              <w:pStyle w:val="ACLAPTableText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DVD/video</w:t>
            </w:r>
          </w:p>
          <w:p w:rsidR="008D6AFD" w:rsidRPr="001D5B55" w:rsidRDefault="008D6AFD" w:rsidP="008D6AFD">
            <w:pPr>
              <w:pStyle w:val="ACLAPTableText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proofErr w:type="gramStart"/>
            <w:r w:rsidRPr="001D5B55">
              <w:rPr>
                <w:sz w:val="18"/>
                <w:szCs w:val="18"/>
              </w:rPr>
              <w:t>written</w:t>
            </w:r>
            <w:proofErr w:type="gramEnd"/>
            <w:r w:rsidRPr="001D5B55">
              <w:rPr>
                <w:sz w:val="18"/>
                <w:szCs w:val="18"/>
              </w:rPr>
              <w:t>.</w:t>
            </w: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Task mainly to be undertaken in the students own time.</w:t>
            </w: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Maximum of 5 classroom lessons.</w:t>
            </w:r>
          </w:p>
        </w:tc>
      </w:tr>
      <w:tr w:rsidR="008D6AFD" w:rsidRPr="004963F3" w:rsidTr="001D5B55">
        <w:trPr>
          <w:trHeight w:val="1294"/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AFD" w:rsidRPr="00F40B4F" w:rsidRDefault="008D6AFD" w:rsidP="00A912E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8D6AFD" w:rsidRPr="001D5B55" w:rsidRDefault="008D6AFD" w:rsidP="005C76E2">
            <w:pPr>
              <w:pStyle w:val="ACLAPTableText"/>
              <w:rPr>
                <w:b/>
                <w:sz w:val="18"/>
                <w:szCs w:val="18"/>
              </w:rPr>
            </w:pPr>
            <w:r w:rsidRPr="001D5B55">
              <w:rPr>
                <w:b/>
                <w:sz w:val="18"/>
                <w:szCs w:val="18"/>
              </w:rPr>
              <w:t>Resume, Job Application (Literacy)</w:t>
            </w: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 xml:space="preserve">Using a selected career of interest, students are required to write a resume and cover letter. </w:t>
            </w: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Students then answer set questions designed to engage them in becoming work ready and thinking about the capabilities and skills needed to engage in future career options.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jc w:val="center"/>
              <w:rPr>
                <w:sz w:val="18"/>
                <w:szCs w:val="18"/>
                <w:lang w:val="en-US"/>
              </w:rPr>
            </w:pPr>
            <w:r w:rsidRPr="001D5B5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Written response to questions.</w:t>
            </w: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Capabilities workbook and written responses to questions about work readiness.</w:t>
            </w: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Maximum of 20 classroom lessons.</w:t>
            </w:r>
          </w:p>
        </w:tc>
      </w:tr>
      <w:tr w:rsidR="008D6AFD" w:rsidRPr="004963F3" w:rsidTr="001D5B55">
        <w:trPr>
          <w:trHeight w:val="1782"/>
          <w:jc w:val="center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AFD" w:rsidRDefault="008D6AFD" w:rsidP="00A912E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8D6AFD" w:rsidRPr="00F40B4F" w:rsidRDefault="008D6AFD" w:rsidP="00A912E5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2: Review</w:t>
            </w:r>
          </w:p>
          <w:p w:rsidR="008D6AFD" w:rsidRPr="00F40B4F" w:rsidRDefault="008D6AFD" w:rsidP="00A912E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8D6AFD" w:rsidRDefault="008D6AFD" w:rsidP="00DA49B5">
            <w:pPr>
              <w:pStyle w:val="LAPTableText"/>
              <w:rPr>
                <w:b/>
                <w:lang w:val="en-US"/>
              </w:rPr>
            </w:pPr>
          </w:p>
          <w:p w:rsidR="008D6AFD" w:rsidRPr="00DA49B5" w:rsidRDefault="008D6AFD" w:rsidP="00DA49B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  <w:r>
              <w:rPr>
                <w:b/>
                <w:lang w:val="en-US"/>
              </w:rPr>
              <w:t xml:space="preserve"> 20</w:t>
            </w:r>
            <w:r w:rsidRPr="00DA49B5">
              <w:rPr>
                <w:b/>
                <w:lang w:val="en-US"/>
              </w:rPr>
              <w:t>%</w:t>
            </w:r>
          </w:p>
          <w:p w:rsidR="008D6AFD" w:rsidRPr="00F40B4F" w:rsidRDefault="008D6AFD" w:rsidP="00A912E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8D6AFD" w:rsidRPr="00F40B4F" w:rsidRDefault="008D6AFD" w:rsidP="00A912E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8D6AFD" w:rsidRPr="00F40B4F" w:rsidRDefault="008D6AFD" w:rsidP="00A912E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rPr>
                <w:b/>
                <w:sz w:val="18"/>
                <w:szCs w:val="18"/>
                <w:lang w:val="en-US"/>
              </w:rPr>
            </w:pPr>
            <w:r w:rsidRPr="001D5B55">
              <w:rPr>
                <w:b/>
                <w:sz w:val="18"/>
                <w:szCs w:val="18"/>
                <w:lang w:val="en-US"/>
              </w:rPr>
              <w:t>Review of goals and strategies</w:t>
            </w: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1D5B55">
              <w:rPr>
                <w:sz w:val="18"/>
                <w:szCs w:val="18"/>
                <w:lang w:val="en-US"/>
              </w:rPr>
              <w:t xml:space="preserve">Students review their personal and learning goals and reflect on the effectiveness of the strategies to achieve them. </w:t>
            </w: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1D5B55">
              <w:rPr>
                <w:sz w:val="18"/>
                <w:szCs w:val="18"/>
                <w:lang w:val="en-US"/>
              </w:rPr>
              <w:t xml:space="preserve">Students also evaluate how all newly acquired knowledge and career related skills will help transition them into the workforce.   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jc w:val="center"/>
              <w:rPr>
                <w:sz w:val="18"/>
                <w:szCs w:val="18"/>
                <w:lang w:val="en-US"/>
              </w:rPr>
            </w:pPr>
            <w:r w:rsidRPr="001D5B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Negotiated:</w:t>
            </w:r>
          </w:p>
          <w:p w:rsidR="008D6AFD" w:rsidRPr="001D5B55" w:rsidRDefault="008D6AFD" w:rsidP="008D6AFD">
            <w:pPr>
              <w:pStyle w:val="ACLAPTableTex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 xml:space="preserve">600 words written, </w:t>
            </w:r>
          </w:p>
          <w:p w:rsidR="008D6AFD" w:rsidRPr="001D5B55" w:rsidRDefault="008D6AFD" w:rsidP="005C76E2">
            <w:pPr>
              <w:pStyle w:val="ACLAPTableText"/>
              <w:ind w:left="720"/>
              <w:rPr>
                <w:b/>
                <w:sz w:val="18"/>
                <w:szCs w:val="18"/>
              </w:rPr>
            </w:pPr>
            <w:r w:rsidRPr="001D5B55">
              <w:rPr>
                <w:b/>
                <w:sz w:val="18"/>
                <w:szCs w:val="18"/>
              </w:rPr>
              <w:t>OR</w:t>
            </w:r>
          </w:p>
          <w:p w:rsidR="008D6AFD" w:rsidRPr="001D5B55" w:rsidRDefault="008D6AFD" w:rsidP="008D6AFD">
            <w:pPr>
              <w:pStyle w:val="ACLAPTableTex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 xml:space="preserve">PowerPoint </w:t>
            </w:r>
            <w:proofErr w:type="gramStart"/>
            <w:r w:rsidRPr="001D5B55">
              <w:rPr>
                <w:sz w:val="18"/>
                <w:szCs w:val="18"/>
              </w:rPr>
              <w:t>presentation,</w:t>
            </w:r>
            <w:proofErr w:type="gramEnd"/>
            <w:r w:rsidRPr="001D5B55">
              <w:rPr>
                <w:sz w:val="18"/>
                <w:szCs w:val="18"/>
              </w:rPr>
              <w:t xml:space="preserve"> or other multimodal means of presentation, maximum of 3 minutes.</w:t>
            </w: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</w:p>
          <w:p w:rsidR="008D6AFD" w:rsidRPr="001D5B55" w:rsidRDefault="008D6AFD" w:rsidP="005C76E2">
            <w:pPr>
              <w:pStyle w:val="ACLAPTableText"/>
              <w:rPr>
                <w:sz w:val="18"/>
                <w:szCs w:val="18"/>
              </w:rPr>
            </w:pPr>
            <w:r w:rsidRPr="001D5B55">
              <w:rPr>
                <w:sz w:val="18"/>
                <w:szCs w:val="18"/>
              </w:rPr>
              <w:t>Maximum of 10 classroom lessons.</w:t>
            </w:r>
          </w:p>
        </w:tc>
      </w:tr>
    </w:tbl>
    <w:p w:rsidR="002A53B7" w:rsidRPr="00A45A49" w:rsidRDefault="002A53B7" w:rsidP="002A53B7"/>
    <w:p w:rsidR="00D732EE" w:rsidRDefault="005C06F4" w:rsidP="005C06F4">
      <w:pPr>
        <w:rPr>
          <w:rFonts w:cs="Arial"/>
          <w:i/>
          <w:iCs/>
          <w:sz w:val="20"/>
          <w:szCs w:val="20"/>
          <w:lang w:val="en-US"/>
        </w:rPr>
      </w:pPr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Four or five assessments.</w:t>
      </w:r>
      <w:proofErr w:type="gram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Stage 1 Personal Learning Plan subject o</w:t>
      </w:r>
      <w:r w:rsidRPr="004963F3">
        <w:rPr>
          <w:rFonts w:cs="Arial"/>
          <w:i/>
          <w:iCs/>
          <w:sz w:val="20"/>
          <w:szCs w:val="20"/>
          <w:lang w:val="en-US"/>
        </w:rPr>
        <w:t>utline.</w:t>
      </w:r>
    </w:p>
    <w:p w:rsidR="008D6AFD" w:rsidRPr="005C06F4" w:rsidRDefault="008D6AFD" w:rsidP="005C06F4">
      <w:pPr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i/>
          <w:iCs/>
          <w:sz w:val="20"/>
          <w:szCs w:val="20"/>
          <w:lang w:val="en-US"/>
        </w:rPr>
        <w:t xml:space="preserve">This Learning and Assessment Plan is used with the kind permission of </w:t>
      </w:r>
      <w:proofErr w:type="spellStart"/>
      <w:r>
        <w:rPr>
          <w:rFonts w:cs="Arial"/>
          <w:i/>
          <w:iCs/>
          <w:sz w:val="20"/>
          <w:szCs w:val="20"/>
          <w:lang w:val="en-US"/>
        </w:rPr>
        <w:t>Paralowie</w:t>
      </w:r>
      <w:proofErr w:type="spellEnd"/>
      <w:r>
        <w:rPr>
          <w:rFonts w:cs="Arial"/>
          <w:i/>
          <w:iCs/>
          <w:sz w:val="20"/>
          <w:szCs w:val="20"/>
          <w:lang w:val="en-US"/>
        </w:rPr>
        <w:t xml:space="preserve"> R-12 School.</w:t>
      </w:r>
    </w:p>
    <w:sectPr w:rsidR="008D6AFD" w:rsidRPr="005C06F4" w:rsidSect="001D5B55">
      <w:headerReference w:type="first" r:id="rId12"/>
      <w:footerReference w:type="first" r:id="rId13"/>
      <w:pgSz w:w="16838" w:h="11906" w:orient="landscape" w:code="237"/>
      <w:pgMar w:top="567" w:right="567" w:bottom="567" w:left="567" w:header="454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30" w:rsidRDefault="00EA0830">
      <w:r>
        <w:separator/>
      </w:r>
    </w:p>
  </w:endnote>
  <w:endnote w:type="continuationSeparator" w:id="0">
    <w:p w:rsidR="00EA0830" w:rsidRDefault="00EA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55" w:rsidRDefault="001D5B55" w:rsidP="001D5B55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D53286">
      <w:rPr>
        <w:noProof/>
      </w:rPr>
      <w:t>3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D53286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Personal Learning Plan pre-approved LAP </w:t>
    </w:r>
    <w:r w:rsidR="00D53286">
      <w:t xml:space="preserve">– 01 </w:t>
    </w:r>
    <w:r>
      <w:t>(for use from 2017)</w:t>
    </w:r>
  </w:p>
  <w:p w:rsidR="001D5B55" w:rsidRPr="00AD3BD3" w:rsidRDefault="001D5B55" w:rsidP="001D5B55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r>
      <w:t xml:space="preserve">A597161 </w:t>
    </w:r>
    <w:r w:rsidRPr="00AD3BD3">
      <w:t>(</w:t>
    </w:r>
    <w:r>
      <w:t>created January 2017)</w:t>
    </w:r>
  </w:p>
  <w:p w:rsidR="001D5B55" w:rsidRPr="002166A4" w:rsidRDefault="001D5B55" w:rsidP="001D5B55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  <w:p w:rsidR="001D5B55" w:rsidRDefault="001D5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D53286">
      <w:rPr>
        <w:noProof/>
      </w:rPr>
      <w:t>1</w:t>
    </w:r>
    <w:r w:rsidRPr="00D732EE">
      <w:fldChar w:fldCharType="end"/>
    </w:r>
    <w:r w:rsidRPr="00D732EE">
      <w:t xml:space="preserve"> of </w:t>
    </w:r>
    <w:r w:rsidR="00D53286">
      <w:fldChar w:fldCharType="begin"/>
    </w:r>
    <w:r w:rsidR="00D53286">
      <w:instrText xml:space="preserve"> NUMPAGES  \* MERGEFORMAT </w:instrText>
    </w:r>
    <w:r w:rsidR="00D53286">
      <w:fldChar w:fldCharType="separate"/>
    </w:r>
    <w:r w:rsidR="00D53286">
      <w:rPr>
        <w:noProof/>
      </w:rPr>
      <w:t>3</w:t>
    </w:r>
    <w:r w:rsidR="00D53286">
      <w:rPr>
        <w:noProof/>
      </w:rPr>
      <w:fldChar w:fldCharType="end"/>
    </w:r>
  </w:p>
  <w:p w:rsidR="002A53B7" w:rsidRDefault="002A53B7" w:rsidP="00A52A60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D53286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D53286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1D5B55">
      <w:t>Personal Learning Plan</w:t>
    </w:r>
    <w:r>
      <w:t xml:space="preserve"> pre-approved </w:t>
    </w:r>
    <w:r w:rsidR="001D5B55">
      <w:t>LAP</w:t>
    </w:r>
    <w:r w:rsidR="00E021FF">
      <w:t xml:space="preserve"> </w:t>
    </w:r>
    <w:r w:rsidR="00C76684">
      <w:t xml:space="preserve">– 01 </w:t>
    </w:r>
    <w:r w:rsidR="00E021FF">
      <w:t>(for use from 2017</w:t>
    </w:r>
    <w:r>
      <w:t>)</w:t>
    </w:r>
  </w:p>
  <w:p w:rsidR="002A53B7" w:rsidRPr="00AD3BD3" w:rsidRDefault="002A53B7" w:rsidP="005C06F4">
    <w:pPr>
      <w:pStyle w:val="LAPFooter"/>
      <w:tabs>
        <w:tab w:val="clear" w:pos="9639"/>
        <w:tab w:val="right" w:pos="10206"/>
      </w:tabs>
    </w:pPr>
    <w:r w:rsidRPr="00AD3BD3">
      <w:tab/>
      <w:t>Ref:</w:t>
    </w:r>
    <w:r w:rsidR="001A2ECC">
      <w:t xml:space="preserve"> A597161</w:t>
    </w:r>
    <w:r w:rsidR="00D732EE">
      <w:t xml:space="preserve"> </w:t>
    </w:r>
    <w:r w:rsidRPr="00AD3BD3">
      <w:t>(</w:t>
    </w:r>
    <w:r>
      <w:t xml:space="preserve">created </w:t>
    </w:r>
    <w:r w:rsidR="005C06F4">
      <w:t>January 2017</w:t>
    </w:r>
    <w:r>
      <w:t>)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85" w:rsidRDefault="00BA2185" w:rsidP="005C06F4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D53286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D53286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5C06F4">
      <w:t>Personal Learning Plan</w:t>
    </w:r>
    <w:r>
      <w:t xml:space="preserve"> </w:t>
    </w:r>
    <w:r w:rsidR="002A53B7">
      <w:t>pre-approved</w:t>
    </w:r>
    <w:r>
      <w:t xml:space="preserve"> </w:t>
    </w:r>
    <w:r w:rsidR="001D5B55">
      <w:t>LAP</w:t>
    </w:r>
    <w:r w:rsidR="00D53286">
      <w:t xml:space="preserve"> – 0</w:t>
    </w:r>
    <w:r w:rsidR="00C76684">
      <w:t>1</w:t>
    </w:r>
    <w:r w:rsidR="001D5B55">
      <w:t xml:space="preserve"> </w:t>
    </w:r>
    <w:r w:rsidR="00E021FF">
      <w:t>(for use from 2017</w:t>
    </w:r>
    <w:r>
      <w:t>)</w:t>
    </w:r>
  </w:p>
  <w:p w:rsidR="00BA2185" w:rsidRPr="00AD3BD3" w:rsidRDefault="00BA2185" w:rsidP="005C06F4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r w:rsidR="001A2ECC">
      <w:t xml:space="preserve">A597161 </w:t>
    </w:r>
    <w:r w:rsidRPr="00AD3BD3">
      <w:t>(</w:t>
    </w:r>
    <w:r w:rsidR="00E021FF">
      <w:t xml:space="preserve">created </w:t>
    </w:r>
    <w:r w:rsidR="005C06F4">
      <w:t>January 2017</w:t>
    </w:r>
    <w:r>
      <w:t>)</w:t>
    </w:r>
  </w:p>
  <w:p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30" w:rsidRDefault="00EA0830">
      <w:r>
        <w:separator/>
      </w:r>
    </w:p>
  </w:footnote>
  <w:footnote w:type="continuationSeparator" w:id="0">
    <w:p w:rsidR="00EA0830" w:rsidRDefault="00EA0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D45BFD">
    <w:pPr>
      <w:pStyle w:val="Header"/>
    </w:pPr>
    <w:r>
      <w:rPr>
        <w:caps/>
        <w:noProof/>
        <w:sz w:val="32"/>
        <w:szCs w:val="32"/>
      </w:rPr>
      <w:drawing>
        <wp:inline distT="0" distB="0" distL="0" distR="0">
          <wp:extent cx="1743710" cy="605790"/>
          <wp:effectExtent l="0" t="0" r="8890" b="381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42F36"/>
    <w:multiLevelType w:val="hybridMultilevel"/>
    <w:tmpl w:val="E90C0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44DF4"/>
    <w:multiLevelType w:val="hybridMultilevel"/>
    <w:tmpl w:val="9E14E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F3D89"/>
    <w:multiLevelType w:val="hybridMultilevel"/>
    <w:tmpl w:val="F4FC2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B1765"/>
    <w:multiLevelType w:val="hybridMultilevel"/>
    <w:tmpl w:val="7870F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A70DA"/>
    <w:multiLevelType w:val="hybridMultilevel"/>
    <w:tmpl w:val="5B5EA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F33445"/>
    <w:multiLevelType w:val="hybridMultilevel"/>
    <w:tmpl w:val="D83CF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B2403"/>
    <w:multiLevelType w:val="hybridMultilevel"/>
    <w:tmpl w:val="89E6C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B317FC"/>
    <w:multiLevelType w:val="hybridMultilevel"/>
    <w:tmpl w:val="95821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8DD"/>
    <w:multiLevelType w:val="hybridMultilevel"/>
    <w:tmpl w:val="892E1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1"/>
  </w:num>
  <w:num w:numId="8">
    <w:abstractNumId w:val="0"/>
  </w:num>
  <w:num w:numId="9">
    <w:abstractNumId w:val="18"/>
  </w:num>
  <w:num w:numId="10">
    <w:abstractNumId w:val="6"/>
  </w:num>
  <w:num w:numId="11">
    <w:abstractNumId w:val="10"/>
  </w:num>
  <w:num w:numId="12">
    <w:abstractNumId w:val="15"/>
  </w:num>
  <w:num w:numId="13">
    <w:abstractNumId w:val="14"/>
  </w:num>
  <w:num w:numId="14">
    <w:abstractNumId w:val="17"/>
  </w:num>
  <w:num w:numId="15">
    <w:abstractNumId w:val="7"/>
  </w:num>
  <w:num w:numId="16">
    <w:abstractNumId w:val="13"/>
  </w:num>
  <w:num w:numId="17">
    <w:abstractNumId w:val="16"/>
  </w:num>
  <w:num w:numId="18">
    <w:abstractNumId w:val="4"/>
  </w:num>
  <w:num w:numId="19">
    <w:abstractNumId w:val="2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C4D"/>
    <w:rsid w:val="00052DD3"/>
    <w:rsid w:val="00057EBC"/>
    <w:rsid w:val="00063CA9"/>
    <w:rsid w:val="00067DB9"/>
    <w:rsid w:val="00075133"/>
    <w:rsid w:val="00086F15"/>
    <w:rsid w:val="00091BCA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1267"/>
    <w:rsid w:val="00175A80"/>
    <w:rsid w:val="00184222"/>
    <w:rsid w:val="00190550"/>
    <w:rsid w:val="00195415"/>
    <w:rsid w:val="001A2ECC"/>
    <w:rsid w:val="001A4E06"/>
    <w:rsid w:val="001C556F"/>
    <w:rsid w:val="001D5B55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41137"/>
    <w:rsid w:val="002420B6"/>
    <w:rsid w:val="00242300"/>
    <w:rsid w:val="00242F7C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5884"/>
    <w:rsid w:val="002F2F32"/>
    <w:rsid w:val="003221A6"/>
    <w:rsid w:val="00325B01"/>
    <w:rsid w:val="00325D7E"/>
    <w:rsid w:val="00327F6B"/>
    <w:rsid w:val="00332C7C"/>
    <w:rsid w:val="0033343E"/>
    <w:rsid w:val="00336339"/>
    <w:rsid w:val="0035087B"/>
    <w:rsid w:val="003561C1"/>
    <w:rsid w:val="00356D46"/>
    <w:rsid w:val="003670B3"/>
    <w:rsid w:val="00376BA9"/>
    <w:rsid w:val="0038004F"/>
    <w:rsid w:val="003961F5"/>
    <w:rsid w:val="003962A6"/>
    <w:rsid w:val="003A3B7E"/>
    <w:rsid w:val="003A487C"/>
    <w:rsid w:val="003A6317"/>
    <w:rsid w:val="003A7728"/>
    <w:rsid w:val="003B3C11"/>
    <w:rsid w:val="003C11D1"/>
    <w:rsid w:val="003D1161"/>
    <w:rsid w:val="003E0138"/>
    <w:rsid w:val="003E2D9F"/>
    <w:rsid w:val="00410AB0"/>
    <w:rsid w:val="00412EBB"/>
    <w:rsid w:val="004132D9"/>
    <w:rsid w:val="004220DF"/>
    <w:rsid w:val="00425CAF"/>
    <w:rsid w:val="00436D6F"/>
    <w:rsid w:val="00447927"/>
    <w:rsid w:val="00462110"/>
    <w:rsid w:val="004729D1"/>
    <w:rsid w:val="004742DB"/>
    <w:rsid w:val="004A265C"/>
    <w:rsid w:val="004A4FF7"/>
    <w:rsid w:val="004C0B24"/>
    <w:rsid w:val="004C3EBC"/>
    <w:rsid w:val="004C6ABF"/>
    <w:rsid w:val="004D254A"/>
    <w:rsid w:val="004D4BEC"/>
    <w:rsid w:val="004E18D1"/>
    <w:rsid w:val="004E78B4"/>
    <w:rsid w:val="004F44CC"/>
    <w:rsid w:val="00503362"/>
    <w:rsid w:val="005068CA"/>
    <w:rsid w:val="00511F01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722B0"/>
    <w:rsid w:val="005859E4"/>
    <w:rsid w:val="005874B0"/>
    <w:rsid w:val="005963A4"/>
    <w:rsid w:val="005A4299"/>
    <w:rsid w:val="005A5689"/>
    <w:rsid w:val="005A678C"/>
    <w:rsid w:val="005B27B2"/>
    <w:rsid w:val="005B2DD7"/>
    <w:rsid w:val="005B7726"/>
    <w:rsid w:val="005C06F4"/>
    <w:rsid w:val="005C76E2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856"/>
    <w:rsid w:val="00663E4C"/>
    <w:rsid w:val="006718C1"/>
    <w:rsid w:val="0067208D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D25CE"/>
    <w:rsid w:val="006F4851"/>
    <w:rsid w:val="00700E3E"/>
    <w:rsid w:val="00701E4F"/>
    <w:rsid w:val="0071148A"/>
    <w:rsid w:val="007135A4"/>
    <w:rsid w:val="00730C1A"/>
    <w:rsid w:val="007471E7"/>
    <w:rsid w:val="0074792E"/>
    <w:rsid w:val="0075733C"/>
    <w:rsid w:val="00760088"/>
    <w:rsid w:val="00763AFB"/>
    <w:rsid w:val="007810D8"/>
    <w:rsid w:val="007B3BEB"/>
    <w:rsid w:val="007B75A6"/>
    <w:rsid w:val="007C07CE"/>
    <w:rsid w:val="007C245C"/>
    <w:rsid w:val="007C5F3B"/>
    <w:rsid w:val="007C7E0B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7CE2"/>
    <w:rsid w:val="008728C1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6AFD"/>
    <w:rsid w:val="008D73E1"/>
    <w:rsid w:val="008E543D"/>
    <w:rsid w:val="009231A2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6FF6"/>
    <w:rsid w:val="00967025"/>
    <w:rsid w:val="00973AAA"/>
    <w:rsid w:val="00991F99"/>
    <w:rsid w:val="0099399F"/>
    <w:rsid w:val="009A19D9"/>
    <w:rsid w:val="009A5606"/>
    <w:rsid w:val="009B19E7"/>
    <w:rsid w:val="009C3572"/>
    <w:rsid w:val="009D4841"/>
    <w:rsid w:val="009D4FD0"/>
    <w:rsid w:val="009E0E30"/>
    <w:rsid w:val="009E5774"/>
    <w:rsid w:val="009F318C"/>
    <w:rsid w:val="00A02825"/>
    <w:rsid w:val="00A06EBF"/>
    <w:rsid w:val="00A0774F"/>
    <w:rsid w:val="00A143A4"/>
    <w:rsid w:val="00A27B37"/>
    <w:rsid w:val="00A372B3"/>
    <w:rsid w:val="00A4171C"/>
    <w:rsid w:val="00A41CA1"/>
    <w:rsid w:val="00A44351"/>
    <w:rsid w:val="00A452B1"/>
    <w:rsid w:val="00A460D7"/>
    <w:rsid w:val="00A52A60"/>
    <w:rsid w:val="00A57D2D"/>
    <w:rsid w:val="00A73078"/>
    <w:rsid w:val="00A840FD"/>
    <w:rsid w:val="00A86047"/>
    <w:rsid w:val="00A87E4B"/>
    <w:rsid w:val="00A912E5"/>
    <w:rsid w:val="00A91D33"/>
    <w:rsid w:val="00AA3F1B"/>
    <w:rsid w:val="00AB17A7"/>
    <w:rsid w:val="00AB2D7F"/>
    <w:rsid w:val="00AB2F1C"/>
    <w:rsid w:val="00AB3189"/>
    <w:rsid w:val="00AC0F73"/>
    <w:rsid w:val="00AC2A58"/>
    <w:rsid w:val="00AC4BB4"/>
    <w:rsid w:val="00AC7299"/>
    <w:rsid w:val="00AD2AA3"/>
    <w:rsid w:val="00AD4912"/>
    <w:rsid w:val="00AD5E80"/>
    <w:rsid w:val="00AD6EF5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61BF6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67081"/>
    <w:rsid w:val="00C76684"/>
    <w:rsid w:val="00C85B9F"/>
    <w:rsid w:val="00C93EA3"/>
    <w:rsid w:val="00C94E68"/>
    <w:rsid w:val="00C97C4C"/>
    <w:rsid w:val="00CA234C"/>
    <w:rsid w:val="00CB0F63"/>
    <w:rsid w:val="00CC1F8A"/>
    <w:rsid w:val="00CC2DB2"/>
    <w:rsid w:val="00CC346D"/>
    <w:rsid w:val="00CD06DE"/>
    <w:rsid w:val="00D00A28"/>
    <w:rsid w:val="00D01CD3"/>
    <w:rsid w:val="00D064A9"/>
    <w:rsid w:val="00D157C9"/>
    <w:rsid w:val="00D201E9"/>
    <w:rsid w:val="00D23A7C"/>
    <w:rsid w:val="00D2640E"/>
    <w:rsid w:val="00D30040"/>
    <w:rsid w:val="00D355D8"/>
    <w:rsid w:val="00D364BB"/>
    <w:rsid w:val="00D45BFD"/>
    <w:rsid w:val="00D46AB5"/>
    <w:rsid w:val="00D47F6E"/>
    <w:rsid w:val="00D53286"/>
    <w:rsid w:val="00D53DB2"/>
    <w:rsid w:val="00D55A43"/>
    <w:rsid w:val="00D61756"/>
    <w:rsid w:val="00D705BE"/>
    <w:rsid w:val="00D732EE"/>
    <w:rsid w:val="00D73CF0"/>
    <w:rsid w:val="00D84D45"/>
    <w:rsid w:val="00D85280"/>
    <w:rsid w:val="00D94F91"/>
    <w:rsid w:val="00D95986"/>
    <w:rsid w:val="00D97024"/>
    <w:rsid w:val="00DA336C"/>
    <w:rsid w:val="00DA49B5"/>
    <w:rsid w:val="00DA4E2A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62AF"/>
    <w:rsid w:val="00DF18BB"/>
    <w:rsid w:val="00DF21E9"/>
    <w:rsid w:val="00DF5652"/>
    <w:rsid w:val="00DF6979"/>
    <w:rsid w:val="00E021FF"/>
    <w:rsid w:val="00E07410"/>
    <w:rsid w:val="00E10778"/>
    <w:rsid w:val="00E11E17"/>
    <w:rsid w:val="00E13855"/>
    <w:rsid w:val="00E23540"/>
    <w:rsid w:val="00E33BD4"/>
    <w:rsid w:val="00E36F01"/>
    <w:rsid w:val="00E4694F"/>
    <w:rsid w:val="00E50015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A0830"/>
    <w:rsid w:val="00EB186C"/>
    <w:rsid w:val="00EB3BFF"/>
    <w:rsid w:val="00EB4E42"/>
    <w:rsid w:val="00EC3D2F"/>
    <w:rsid w:val="00ED1340"/>
    <w:rsid w:val="00ED2F48"/>
    <w:rsid w:val="00ED6619"/>
    <w:rsid w:val="00EE451F"/>
    <w:rsid w:val="00EE5A50"/>
    <w:rsid w:val="00EE71C4"/>
    <w:rsid w:val="00EF5BDD"/>
    <w:rsid w:val="00F03861"/>
    <w:rsid w:val="00F137D0"/>
    <w:rsid w:val="00F25793"/>
    <w:rsid w:val="00F5023B"/>
    <w:rsid w:val="00F66744"/>
    <w:rsid w:val="00F7747E"/>
    <w:rsid w:val="00F916C9"/>
    <w:rsid w:val="00F96C11"/>
    <w:rsid w:val="00FA0B40"/>
    <w:rsid w:val="00FA5230"/>
    <w:rsid w:val="00FB5948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2124-5716-4F2E-9B7D-14EBFEE1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Simone Hitch</cp:lastModifiedBy>
  <cp:revision>4</cp:revision>
  <cp:lastPrinted>2015-09-01T21:53:00Z</cp:lastPrinted>
  <dcterms:created xsi:type="dcterms:W3CDTF">2016-12-20T06:40:00Z</dcterms:created>
  <dcterms:modified xsi:type="dcterms:W3CDTF">2017-01-09T00:57:00Z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A597161</vt:lpwstr>
  </property>
  <property fmtid="{D5CDD505-2E9C-101B-9397-08002B2CF9AE}" pid="3" name="Objective-Title">
    <vt:lpwstr>Personal Learning Plan - pre-approved LAP - 01 2017</vt:lpwstr>
  </property>
  <property fmtid="{D5CDD505-2E9C-101B-9397-08002B2CF9AE}" pid="4" name="Objective-Comment">
    <vt:lpwstr/>
  </property>
  <property fmtid="{D5CDD505-2E9C-101B-9397-08002B2CF9AE}" pid="5" name="Objective-CreationStamp">
    <vt:filetime>2016-12-18T22:48:44Z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2016-12-20T06:37:26Z</vt:filetime>
  </property>
  <property fmtid="{D5CDD505-2E9C-101B-9397-08002B2CF9AE}" pid="10" name="Objective-Owner">
    <vt:lpwstr>Melissa Sherman</vt:lpwstr>
  </property>
  <property fmtid="{D5CDD505-2E9C-101B-9397-08002B2CF9AE}" pid="11" name="Objective-Path">
    <vt:lpwstr>Objective Global Folder:SACE Support Materials:SACE Support Materials Stage 1:Cross-disciplinary:Personal Learning Plan:LAPs:LAPs  for January 2017 upload:</vt:lpwstr>
  </property>
  <property fmtid="{D5CDD505-2E9C-101B-9397-08002B2CF9AE}" pid="12" name="Objective-Parent">
    <vt:lpwstr>LAPs  for January 2017 upload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0.3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qA6539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