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E04DB"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530D29E3" w14:textId="77777777" w:rsidR="00FF5B14" w:rsidRPr="00FA7C32" w:rsidRDefault="007608B1" w:rsidP="00111A42">
      <w:pPr>
        <w:pStyle w:val="Subtitle"/>
        <w:spacing w:before="240"/>
      </w:pPr>
      <w:r w:rsidRPr="00FA7C32">
        <w:t>Stage 2</w:t>
      </w:r>
      <w:r w:rsidR="00FF5B14" w:rsidRPr="00FA7C32">
        <w:t xml:space="preserve"> </w:t>
      </w:r>
      <w:r w:rsidR="00621CC3">
        <w:t>Drama</w:t>
      </w:r>
      <w:r w:rsidR="00FA7C32" w:rsidRPr="00FA7C32">
        <w:t xml:space="preserve"> (from 2021)</w:t>
      </w:r>
    </w:p>
    <w:p w14:paraId="3B0CCB9F" w14:textId="77777777"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74EC6AA6" w14:textId="77777777"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  </w:t>
      </w:r>
    </w:p>
    <w:p w14:paraId="2CC464FB" w14:textId="77777777" w:rsidR="00153C12" w:rsidRPr="00103F41" w:rsidRDefault="00153C12" w:rsidP="00103F41">
      <w:pPr>
        <w:pStyle w:val="ListParagraph"/>
      </w:pPr>
      <w:r w:rsidRPr="00103F41">
        <w:t>The principal or delegate endorses the use of the plan, and any changes made to it, including use of an addendum.</w:t>
      </w:r>
    </w:p>
    <w:p w14:paraId="0562C2A2"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3E410C0A" w14:textId="77777777" w:rsidTr="00111A42">
        <w:trPr>
          <w:trHeight w:hRule="exact" w:val="567"/>
        </w:trPr>
        <w:tc>
          <w:tcPr>
            <w:tcW w:w="817" w:type="dxa"/>
            <w:tcBorders>
              <w:bottom w:val="nil"/>
            </w:tcBorders>
            <w:shd w:val="clear" w:color="auto" w:fill="auto"/>
            <w:vAlign w:val="bottom"/>
          </w:tcPr>
          <w:p w14:paraId="38D18556"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58F50ED4" w14:textId="77777777" w:rsidR="00153C12" w:rsidRPr="000B02FA" w:rsidRDefault="00153C12" w:rsidP="00111A42">
            <w:pPr>
              <w:spacing w:after="0"/>
              <w:rPr>
                <w:szCs w:val="20"/>
              </w:rPr>
            </w:pPr>
          </w:p>
        </w:tc>
        <w:tc>
          <w:tcPr>
            <w:tcW w:w="1134" w:type="dxa"/>
            <w:tcBorders>
              <w:bottom w:val="nil"/>
            </w:tcBorders>
            <w:shd w:val="clear" w:color="auto" w:fill="auto"/>
            <w:vAlign w:val="bottom"/>
          </w:tcPr>
          <w:p w14:paraId="4C46CC02"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530D3F45" w14:textId="77777777" w:rsidR="00153C12" w:rsidRPr="000B02FA" w:rsidRDefault="00153C12" w:rsidP="00111A42">
            <w:pPr>
              <w:spacing w:after="0"/>
              <w:rPr>
                <w:szCs w:val="20"/>
              </w:rPr>
            </w:pPr>
          </w:p>
        </w:tc>
      </w:tr>
    </w:tbl>
    <w:p w14:paraId="6077AA88"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7387EF09" w14:textId="77777777" w:rsidTr="00111A42">
        <w:trPr>
          <w:trHeight w:val="308"/>
        </w:trPr>
        <w:tc>
          <w:tcPr>
            <w:tcW w:w="1843" w:type="dxa"/>
            <w:gridSpan w:val="3"/>
            <w:vMerge w:val="restart"/>
            <w:shd w:val="clear" w:color="auto" w:fill="auto"/>
            <w:vAlign w:val="center"/>
          </w:tcPr>
          <w:p w14:paraId="69D60782" w14:textId="77777777" w:rsidR="00153C12" w:rsidRPr="00A44DC9" w:rsidRDefault="00153C12" w:rsidP="005D1617">
            <w:pPr>
              <w:pStyle w:val="LAPTableTextCentered"/>
            </w:pPr>
            <w:r w:rsidRPr="00A44DC9">
              <w:t>SACE</w:t>
            </w:r>
            <w:r w:rsidR="00A44DC9" w:rsidRPr="00A44DC9">
              <w:t xml:space="preserve"> </w:t>
            </w:r>
            <w:r w:rsidR="005D1617">
              <w:t>s</w:t>
            </w:r>
            <w:r w:rsidRPr="00A44DC9">
              <w:t xml:space="preserve">chool </w:t>
            </w:r>
            <w:r w:rsidR="005D1617">
              <w:t>c</w:t>
            </w:r>
            <w:r w:rsidRPr="00A44DC9">
              <w:t>ode</w:t>
            </w:r>
          </w:p>
        </w:tc>
        <w:tc>
          <w:tcPr>
            <w:tcW w:w="425" w:type="dxa"/>
            <w:vMerge w:val="restart"/>
            <w:tcBorders>
              <w:top w:val="nil"/>
              <w:bottom w:val="nil"/>
            </w:tcBorders>
            <w:shd w:val="clear" w:color="auto" w:fill="auto"/>
          </w:tcPr>
          <w:p w14:paraId="52EAF9D7" w14:textId="77777777" w:rsidR="00153C12" w:rsidRPr="00A44DC9" w:rsidRDefault="00153C12" w:rsidP="00A44DC9">
            <w:pPr>
              <w:pStyle w:val="LAPTableText"/>
              <w:jc w:val="center"/>
            </w:pPr>
          </w:p>
        </w:tc>
        <w:tc>
          <w:tcPr>
            <w:tcW w:w="1276" w:type="dxa"/>
            <w:vMerge w:val="restart"/>
            <w:shd w:val="clear" w:color="auto" w:fill="auto"/>
            <w:vAlign w:val="center"/>
          </w:tcPr>
          <w:p w14:paraId="1B7F915D"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07F8519D" w14:textId="77777777" w:rsidR="00153C12" w:rsidRPr="00A44DC9" w:rsidRDefault="00153C12" w:rsidP="00A44DC9">
            <w:pPr>
              <w:pStyle w:val="LAPTableText"/>
            </w:pPr>
          </w:p>
        </w:tc>
        <w:tc>
          <w:tcPr>
            <w:tcW w:w="3969" w:type="dxa"/>
            <w:gridSpan w:val="5"/>
            <w:shd w:val="clear" w:color="auto" w:fill="auto"/>
            <w:vAlign w:val="center"/>
          </w:tcPr>
          <w:p w14:paraId="5C5FA9AF" w14:textId="77777777" w:rsidR="00153C12" w:rsidRPr="00A44DC9" w:rsidRDefault="00153C12" w:rsidP="005D1617">
            <w:pPr>
              <w:pStyle w:val="LAPTableTextCentered"/>
            </w:pPr>
            <w:r w:rsidRPr="00A44DC9">
              <w:t xml:space="preserve">Enrolment </w:t>
            </w:r>
            <w:r w:rsidR="005D1617">
              <w:t>c</w:t>
            </w:r>
            <w:r w:rsidRPr="00A44DC9">
              <w:t>ode</w:t>
            </w:r>
          </w:p>
        </w:tc>
        <w:tc>
          <w:tcPr>
            <w:tcW w:w="426" w:type="dxa"/>
            <w:vMerge w:val="restart"/>
            <w:tcBorders>
              <w:top w:val="nil"/>
              <w:bottom w:val="nil"/>
            </w:tcBorders>
            <w:shd w:val="clear" w:color="auto" w:fill="auto"/>
          </w:tcPr>
          <w:p w14:paraId="5CFD7A83" w14:textId="77777777" w:rsidR="00153C12" w:rsidRPr="00A44DC9" w:rsidRDefault="00153C12" w:rsidP="00A44DC9">
            <w:pPr>
              <w:pStyle w:val="LAPTableText"/>
            </w:pPr>
          </w:p>
        </w:tc>
        <w:tc>
          <w:tcPr>
            <w:tcW w:w="1134" w:type="dxa"/>
            <w:vMerge w:val="restart"/>
            <w:shd w:val="clear" w:color="auto" w:fill="auto"/>
            <w:vAlign w:val="center"/>
          </w:tcPr>
          <w:p w14:paraId="0351C890" w14:textId="77777777" w:rsidR="00153C12" w:rsidRPr="00A44DC9" w:rsidRDefault="00153C12" w:rsidP="005D1617">
            <w:pPr>
              <w:pStyle w:val="LAPTableTextCentered"/>
            </w:pPr>
            <w:r w:rsidRPr="00A44DC9">
              <w:t xml:space="preserve">Program </w:t>
            </w:r>
            <w:r w:rsidR="005D1617">
              <w:t>v</w:t>
            </w:r>
            <w:r w:rsidRPr="00A44DC9">
              <w:t xml:space="preserve">ariant </w:t>
            </w:r>
            <w:r w:rsidR="005D1617">
              <w:t>c</w:t>
            </w:r>
            <w:r w:rsidRPr="00A44DC9">
              <w:t>ode (A–W)</w:t>
            </w:r>
          </w:p>
        </w:tc>
      </w:tr>
      <w:tr w:rsidR="00111A42" w:rsidRPr="00F66744" w14:paraId="4BDDE2AB" w14:textId="77777777" w:rsidTr="00111A42">
        <w:trPr>
          <w:trHeight w:val="307"/>
        </w:trPr>
        <w:tc>
          <w:tcPr>
            <w:tcW w:w="1843" w:type="dxa"/>
            <w:gridSpan w:val="3"/>
            <w:vMerge/>
            <w:shd w:val="clear" w:color="auto" w:fill="auto"/>
          </w:tcPr>
          <w:p w14:paraId="40EA2B5A" w14:textId="77777777" w:rsidR="00153C12" w:rsidRPr="00A44DC9" w:rsidRDefault="00153C12" w:rsidP="00A44DC9">
            <w:pPr>
              <w:pStyle w:val="LAPTableText"/>
            </w:pPr>
          </w:p>
        </w:tc>
        <w:tc>
          <w:tcPr>
            <w:tcW w:w="425" w:type="dxa"/>
            <w:vMerge/>
            <w:tcBorders>
              <w:bottom w:val="nil"/>
            </w:tcBorders>
            <w:shd w:val="clear" w:color="auto" w:fill="auto"/>
          </w:tcPr>
          <w:p w14:paraId="728DE8A5" w14:textId="77777777" w:rsidR="00153C12" w:rsidRPr="00A44DC9" w:rsidRDefault="00153C12" w:rsidP="00A44DC9">
            <w:pPr>
              <w:pStyle w:val="LAPTableText"/>
            </w:pPr>
          </w:p>
        </w:tc>
        <w:tc>
          <w:tcPr>
            <w:tcW w:w="1276" w:type="dxa"/>
            <w:vMerge/>
            <w:shd w:val="clear" w:color="auto" w:fill="auto"/>
          </w:tcPr>
          <w:p w14:paraId="4922F0AF" w14:textId="77777777" w:rsidR="00153C12" w:rsidRPr="00A44DC9" w:rsidRDefault="00153C12" w:rsidP="00A44DC9">
            <w:pPr>
              <w:pStyle w:val="LAPTableText"/>
            </w:pPr>
          </w:p>
        </w:tc>
        <w:tc>
          <w:tcPr>
            <w:tcW w:w="425" w:type="dxa"/>
            <w:vMerge/>
            <w:tcBorders>
              <w:bottom w:val="nil"/>
            </w:tcBorders>
            <w:shd w:val="clear" w:color="auto" w:fill="auto"/>
          </w:tcPr>
          <w:p w14:paraId="5C785565" w14:textId="77777777" w:rsidR="00153C12" w:rsidRPr="00A44DC9" w:rsidRDefault="00153C12" w:rsidP="00A44DC9">
            <w:pPr>
              <w:pStyle w:val="LAPTableText"/>
            </w:pPr>
          </w:p>
        </w:tc>
        <w:tc>
          <w:tcPr>
            <w:tcW w:w="709" w:type="dxa"/>
            <w:shd w:val="clear" w:color="auto" w:fill="auto"/>
            <w:vAlign w:val="center"/>
          </w:tcPr>
          <w:p w14:paraId="0F70EC25"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7A2002DB" w14:textId="77777777" w:rsidR="00153C12" w:rsidRPr="00A44DC9" w:rsidRDefault="00153C12" w:rsidP="005D1617">
            <w:pPr>
              <w:pStyle w:val="LAPTableTextCentered"/>
            </w:pPr>
            <w:r w:rsidRPr="00A44DC9">
              <w:t xml:space="preserve">Subject </w:t>
            </w:r>
            <w:r w:rsidR="005D1617">
              <w:t>c</w:t>
            </w:r>
            <w:r w:rsidRPr="00A44DC9">
              <w:t>ode</w:t>
            </w:r>
          </w:p>
        </w:tc>
        <w:tc>
          <w:tcPr>
            <w:tcW w:w="1275" w:type="dxa"/>
            <w:shd w:val="clear" w:color="auto" w:fill="auto"/>
            <w:vAlign w:val="center"/>
          </w:tcPr>
          <w:p w14:paraId="391A8D56" w14:textId="77777777" w:rsidR="00153C12" w:rsidRPr="00A44DC9" w:rsidRDefault="00153C12" w:rsidP="00FA7C32">
            <w:pPr>
              <w:pStyle w:val="LAPTableTextCentered"/>
            </w:pPr>
            <w:r w:rsidRPr="00A44DC9">
              <w:t xml:space="preserve">No. of </w:t>
            </w:r>
            <w:r w:rsidR="005D1617">
              <w:t>c</w:t>
            </w:r>
            <w:r w:rsidRPr="00A44DC9">
              <w:t>redits (</w:t>
            </w:r>
            <w:r w:rsidR="00FA7C32">
              <w:t>20)</w:t>
            </w:r>
          </w:p>
        </w:tc>
        <w:tc>
          <w:tcPr>
            <w:tcW w:w="426" w:type="dxa"/>
            <w:vMerge/>
            <w:tcBorders>
              <w:bottom w:val="nil"/>
            </w:tcBorders>
            <w:shd w:val="clear" w:color="auto" w:fill="auto"/>
          </w:tcPr>
          <w:p w14:paraId="4AACE6CC" w14:textId="77777777" w:rsidR="00153C12" w:rsidRPr="00A44DC9" w:rsidRDefault="00153C12" w:rsidP="00A44DC9">
            <w:pPr>
              <w:pStyle w:val="LAPTableText"/>
            </w:pPr>
          </w:p>
        </w:tc>
        <w:tc>
          <w:tcPr>
            <w:tcW w:w="1134" w:type="dxa"/>
            <w:vMerge/>
            <w:shd w:val="clear" w:color="auto" w:fill="auto"/>
          </w:tcPr>
          <w:p w14:paraId="661EEFAE" w14:textId="77777777" w:rsidR="00153C12" w:rsidRPr="00A44DC9" w:rsidRDefault="00153C12" w:rsidP="00A44DC9">
            <w:pPr>
              <w:pStyle w:val="LAPTableText"/>
            </w:pPr>
          </w:p>
        </w:tc>
      </w:tr>
      <w:tr w:rsidR="007608B1" w:rsidRPr="00F66744" w14:paraId="08837595" w14:textId="77777777" w:rsidTr="00111A42">
        <w:trPr>
          <w:trHeight w:val="380"/>
        </w:trPr>
        <w:tc>
          <w:tcPr>
            <w:tcW w:w="614" w:type="dxa"/>
            <w:shd w:val="clear" w:color="auto" w:fill="auto"/>
            <w:vAlign w:val="center"/>
          </w:tcPr>
          <w:p w14:paraId="1A4D88A6" w14:textId="77777777" w:rsidR="007608B1" w:rsidRPr="00A44DC9" w:rsidRDefault="007608B1" w:rsidP="00A44DC9">
            <w:pPr>
              <w:pStyle w:val="LAPTableText"/>
            </w:pPr>
          </w:p>
        </w:tc>
        <w:tc>
          <w:tcPr>
            <w:tcW w:w="614" w:type="dxa"/>
            <w:shd w:val="clear" w:color="auto" w:fill="auto"/>
            <w:vAlign w:val="center"/>
          </w:tcPr>
          <w:p w14:paraId="2B800992" w14:textId="77777777" w:rsidR="007608B1" w:rsidRPr="00A44DC9" w:rsidRDefault="007608B1" w:rsidP="00A44DC9">
            <w:pPr>
              <w:pStyle w:val="LAPTableText"/>
            </w:pPr>
          </w:p>
        </w:tc>
        <w:tc>
          <w:tcPr>
            <w:tcW w:w="615" w:type="dxa"/>
            <w:shd w:val="clear" w:color="auto" w:fill="auto"/>
            <w:vAlign w:val="center"/>
          </w:tcPr>
          <w:p w14:paraId="69FBE188" w14:textId="77777777" w:rsidR="007608B1" w:rsidRPr="00A44DC9" w:rsidRDefault="007608B1" w:rsidP="00A44DC9">
            <w:pPr>
              <w:pStyle w:val="LAPTableText"/>
            </w:pPr>
          </w:p>
        </w:tc>
        <w:tc>
          <w:tcPr>
            <w:tcW w:w="425" w:type="dxa"/>
            <w:vMerge/>
            <w:tcBorders>
              <w:bottom w:val="nil"/>
            </w:tcBorders>
            <w:shd w:val="clear" w:color="auto" w:fill="auto"/>
            <w:vAlign w:val="center"/>
          </w:tcPr>
          <w:p w14:paraId="7F0800C9" w14:textId="77777777" w:rsidR="007608B1" w:rsidRPr="00A44DC9" w:rsidRDefault="007608B1" w:rsidP="00A44DC9">
            <w:pPr>
              <w:pStyle w:val="LAPTableText"/>
            </w:pPr>
          </w:p>
        </w:tc>
        <w:tc>
          <w:tcPr>
            <w:tcW w:w="1276" w:type="dxa"/>
            <w:shd w:val="clear" w:color="auto" w:fill="auto"/>
            <w:vAlign w:val="center"/>
          </w:tcPr>
          <w:p w14:paraId="71130BD0" w14:textId="77777777" w:rsidR="007608B1" w:rsidRPr="00A44DC9" w:rsidRDefault="007608B1" w:rsidP="00A44DC9">
            <w:pPr>
              <w:pStyle w:val="LAPTableText"/>
            </w:pPr>
          </w:p>
        </w:tc>
        <w:tc>
          <w:tcPr>
            <w:tcW w:w="425" w:type="dxa"/>
            <w:vMerge/>
            <w:tcBorders>
              <w:bottom w:val="nil"/>
            </w:tcBorders>
            <w:shd w:val="clear" w:color="auto" w:fill="auto"/>
            <w:vAlign w:val="center"/>
          </w:tcPr>
          <w:p w14:paraId="02B920E1" w14:textId="77777777" w:rsidR="007608B1" w:rsidRPr="00A44DC9" w:rsidRDefault="007608B1" w:rsidP="00A44DC9">
            <w:pPr>
              <w:pStyle w:val="LAPTableText"/>
            </w:pPr>
          </w:p>
        </w:tc>
        <w:tc>
          <w:tcPr>
            <w:tcW w:w="709" w:type="dxa"/>
            <w:shd w:val="clear" w:color="auto" w:fill="auto"/>
            <w:vAlign w:val="center"/>
          </w:tcPr>
          <w:p w14:paraId="132F0406" w14:textId="77777777" w:rsidR="007608B1" w:rsidRPr="0049781A" w:rsidRDefault="007608B1" w:rsidP="00A44DC9">
            <w:pPr>
              <w:pStyle w:val="LAPTableText"/>
              <w:jc w:val="center"/>
              <w:rPr>
                <w:rFonts w:ascii="Roboto" w:hAnsi="Roboto"/>
                <w:b/>
                <w:sz w:val="20"/>
              </w:rPr>
            </w:pPr>
            <w:r w:rsidRPr="0049781A">
              <w:rPr>
                <w:rFonts w:ascii="Roboto" w:hAnsi="Roboto"/>
                <w:b/>
                <w:sz w:val="20"/>
              </w:rPr>
              <w:t>2</w:t>
            </w:r>
          </w:p>
        </w:tc>
        <w:tc>
          <w:tcPr>
            <w:tcW w:w="661" w:type="dxa"/>
            <w:shd w:val="clear" w:color="auto" w:fill="auto"/>
            <w:vAlign w:val="center"/>
          </w:tcPr>
          <w:p w14:paraId="0DBA1B13" w14:textId="431ADD09" w:rsidR="007608B1" w:rsidRPr="0049781A" w:rsidRDefault="0087532D" w:rsidP="00E302E2">
            <w:pPr>
              <w:pStyle w:val="LAPTableText"/>
              <w:jc w:val="center"/>
              <w:rPr>
                <w:rFonts w:ascii="Roboto" w:hAnsi="Roboto"/>
                <w:b/>
                <w:sz w:val="20"/>
              </w:rPr>
            </w:pPr>
            <w:r w:rsidRPr="0049781A">
              <w:rPr>
                <w:rFonts w:ascii="Roboto" w:hAnsi="Roboto"/>
                <w:b/>
                <w:sz w:val="20"/>
              </w:rPr>
              <w:t>D</w:t>
            </w:r>
          </w:p>
        </w:tc>
        <w:tc>
          <w:tcPr>
            <w:tcW w:w="662" w:type="dxa"/>
            <w:shd w:val="clear" w:color="auto" w:fill="auto"/>
            <w:vAlign w:val="center"/>
          </w:tcPr>
          <w:p w14:paraId="37AD578F" w14:textId="3118F12E" w:rsidR="007608B1" w:rsidRPr="0049781A" w:rsidRDefault="00CF62D2" w:rsidP="00E302E2">
            <w:pPr>
              <w:pStyle w:val="LAPTableText"/>
              <w:jc w:val="center"/>
              <w:rPr>
                <w:rFonts w:ascii="Roboto" w:hAnsi="Roboto"/>
                <w:b/>
                <w:sz w:val="20"/>
              </w:rPr>
            </w:pPr>
            <w:r>
              <w:rPr>
                <w:rFonts w:ascii="Roboto" w:hAnsi="Roboto"/>
                <w:b/>
                <w:sz w:val="20"/>
              </w:rPr>
              <w:t>M</w:t>
            </w:r>
          </w:p>
        </w:tc>
        <w:tc>
          <w:tcPr>
            <w:tcW w:w="662" w:type="dxa"/>
            <w:shd w:val="clear" w:color="auto" w:fill="auto"/>
            <w:vAlign w:val="center"/>
          </w:tcPr>
          <w:p w14:paraId="1004D082" w14:textId="24CC246B" w:rsidR="007608B1" w:rsidRPr="0049781A" w:rsidRDefault="00CF62D2" w:rsidP="00E302E2">
            <w:pPr>
              <w:pStyle w:val="LAPTableText"/>
              <w:jc w:val="center"/>
              <w:rPr>
                <w:rFonts w:ascii="Roboto" w:hAnsi="Roboto"/>
                <w:b/>
                <w:sz w:val="20"/>
              </w:rPr>
            </w:pPr>
            <w:r>
              <w:rPr>
                <w:rFonts w:ascii="Roboto" w:hAnsi="Roboto"/>
                <w:b/>
                <w:sz w:val="20"/>
              </w:rPr>
              <w:t>A</w:t>
            </w:r>
          </w:p>
        </w:tc>
        <w:tc>
          <w:tcPr>
            <w:tcW w:w="1275" w:type="dxa"/>
            <w:shd w:val="clear" w:color="auto" w:fill="auto"/>
            <w:vAlign w:val="center"/>
          </w:tcPr>
          <w:p w14:paraId="23BFD09D" w14:textId="77777777" w:rsidR="007608B1" w:rsidRPr="0049781A" w:rsidRDefault="00FA7C32" w:rsidP="00E302E2">
            <w:pPr>
              <w:pStyle w:val="LAPTableText"/>
              <w:jc w:val="center"/>
              <w:rPr>
                <w:rFonts w:ascii="Roboto" w:hAnsi="Roboto"/>
                <w:b/>
                <w:sz w:val="20"/>
              </w:rPr>
            </w:pPr>
            <w:r w:rsidRPr="0049781A">
              <w:rPr>
                <w:rFonts w:ascii="Roboto" w:hAnsi="Roboto"/>
                <w:b/>
                <w:sz w:val="20"/>
              </w:rPr>
              <w:t>20</w:t>
            </w:r>
          </w:p>
        </w:tc>
        <w:tc>
          <w:tcPr>
            <w:tcW w:w="426" w:type="dxa"/>
            <w:vMerge/>
            <w:tcBorders>
              <w:bottom w:val="nil"/>
            </w:tcBorders>
            <w:shd w:val="clear" w:color="auto" w:fill="auto"/>
            <w:vAlign w:val="center"/>
          </w:tcPr>
          <w:p w14:paraId="10B2D228" w14:textId="77777777" w:rsidR="007608B1" w:rsidRPr="00A44DC9" w:rsidRDefault="007608B1" w:rsidP="00A44DC9">
            <w:pPr>
              <w:pStyle w:val="LAPTableText"/>
            </w:pPr>
          </w:p>
        </w:tc>
        <w:tc>
          <w:tcPr>
            <w:tcW w:w="1134" w:type="dxa"/>
            <w:shd w:val="clear" w:color="auto" w:fill="auto"/>
            <w:vAlign w:val="center"/>
          </w:tcPr>
          <w:p w14:paraId="37350812" w14:textId="77777777" w:rsidR="007608B1" w:rsidRPr="00A44DC9" w:rsidRDefault="007608B1" w:rsidP="00A44DC9">
            <w:pPr>
              <w:pStyle w:val="LAPTableText"/>
            </w:pPr>
          </w:p>
        </w:tc>
      </w:tr>
    </w:tbl>
    <w:p w14:paraId="36427CD8"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42E93831" w14:textId="77777777" w:rsidTr="007608B1">
        <w:trPr>
          <w:trHeight w:val="5351"/>
        </w:trPr>
        <w:tc>
          <w:tcPr>
            <w:tcW w:w="9475" w:type="dxa"/>
          </w:tcPr>
          <w:p w14:paraId="2FBC2849"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60624CBD" w14:textId="77777777" w:rsidR="00153C12" w:rsidRPr="00A44DC9" w:rsidRDefault="00153C12" w:rsidP="00781916">
            <w:pPr>
              <w:pStyle w:val="AddendumTablebulletpoint"/>
            </w:pPr>
            <w:r w:rsidRPr="00A44DC9">
              <w:t>what changes have been made to the plan</w:t>
            </w:r>
          </w:p>
          <w:p w14:paraId="3626CECB" w14:textId="77777777" w:rsidR="00153C12" w:rsidRPr="00A44DC9" w:rsidRDefault="00153C12" w:rsidP="00A44DC9">
            <w:pPr>
              <w:pStyle w:val="ListParagraph"/>
              <w:rPr>
                <w:sz w:val="18"/>
                <w:szCs w:val="18"/>
              </w:rPr>
            </w:pPr>
            <w:r w:rsidRPr="00A44DC9">
              <w:rPr>
                <w:sz w:val="18"/>
                <w:szCs w:val="18"/>
              </w:rPr>
              <w:t>the rationale for making the changes</w:t>
            </w:r>
          </w:p>
          <w:p w14:paraId="09D81D50" w14:textId="77777777" w:rsidR="00153C12" w:rsidRPr="004C6ABF" w:rsidRDefault="00153C12" w:rsidP="00745A0E">
            <w:pPr>
              <w:pStyle w:val="ListParagraph"/>
            </w:pPr>
            <w:r w:rsidRPr="00A44DC9">
              <w:rPr>
                <w:sz w:val="18"/>
                <w:szCs w:val="18"/>
              </w:rPr>
              <w:t>whether these changes have been made for all students, or for individuals within the student group.</w:t>
            </w:r>
            <w:r w:rsidR="00745A0E" w:rsidRPr="004C6ABF">
              <w:t xml:space="preserve"> </w:t>
            </w:r>
          </w:p>
        </w:tc>
      </w:tr>
    </w:tbl>
    <w:p w14:paraId="081D7723" w14:textId="77777777" w:rsidR="00153C12" w:rsidRPr="001C427B" w:rsidRDefault="00153C12" w:rsidP="00693A24">
      <w:pPr>
        <w:pStyle w:val="AddendumendorsmentHeading"/>
      </w:pPr>
      <w:r w:rsidRPr="007117C2">
        <w:t>Endorsement</w:t>
      </w:r>
      <w:r w:rsidRPr="001C427B">
        <w:t xml:space="preserve"> </w:t>
      </w:r>
    </w:p>
    <w:p w14:paraId="6D702A31"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5F62E4ED" w14:textId="77777777" w:rsidTr="00111A42">
        <w:trPr>
          <w:trHeight w:hRule="exact" w:val="567"/>
        </w:trPr>
        <w:tc>
          <w:tcPr>
            <w:tcW w:w="2802" w:type="dxa"/>
            <w:tcBorders>
              <w:bottom w:val="nil"/>
            </w:tcBorders>
            <w:shd w:val="clear" w:color="auto" w:fill="auto"/>
            <w:vAlign w:val="bottom"/>
          </w:tcPr>
          <w:p w14:paraId="71C40FD6" w14:textId="7DE56577" w:rsidR="0087532D" w:rsidRPr="0087532D" w:rsidRDefault="00153C12" w:rsidP="00AC2DE8">
            <w:pPr>
              <w:pStyle w:val="AddendumTableText"/>
              <w:spacing w:after="0"/>
            </w:pPr>
            <w:r w:rsidRPr="00745A0E">
              <w:t>Signature of principal or delegate</w:t>
            </w:r>
          </w:p>
        </w:tc>
        <w:tc>
          <w:tcPr>
            <w:tcW w:w="4394" w:type="dxa"/>
            <w:shd w:val="clear" w:color="auto" w:fill="auto"/>
            <w:vAlign w:val="bottom"/>
          </w:tcPr>
          <w:p w14:paraId="3C1F4B51" w14:textId="219AD7EA" w:rsidR="00AC2DE8" w:rsidRPr="00AC2DE8" w:rsidRDefault="00AC2DE8" w:rsidP="00AC2DE8">
            <w:pPr>
              <w:spacing w:after="0"/>
              <w:rPr>
                <w:sz w:val="18"/>
                <w:lang w:val="en-US"/>
              </w:rPr>
            </w:pPr>
          </w:p>
        </w:tc>
        <w:tc>
          <w:tcPr>
            <w:tcW w:w="567" w:type="dxa"/>
            <w:tcBorders>
              <w:bottom w:val="nil"/>
            </w:tcBorders>
            <w:shd w:val="clear" w:color="auto" w:fill="auto"/>
            <w:vAlign w:val="bottom"/>
          </w:tcPr>
          <w:p w14:paraId="17992E1B" w14:textId="77777777" w:rsidR="00153C12" w:rsidRPr="00745A0E" w:rsidRDefault="00153C12" w:rsidP="00AC2DE8">
            <w:pPr>
              <w:pStyle w:val="AddendumTableText"/>
              <w:spacing w:after="0"/>
            </w:pPr>
            <w:r w:rsidRPr="00745A0E">
              <w:t>Date</w:t>
            </w:r>
          </w:p>
        </w:tc>
        <w:tc>
          <w:tcPr>
            <w:tcW w:w="1843" w:type="dxa"/>
            <w:shd w:val="clear" w:color="auto" w:fill="auto"/>
            <w:vAlign w:val="bottom"/>
          </w:tcPr>
          <w:p w14:paraId="6A8A86D1" w14:textId="77777777" w:rsidR="00153C12" w:rsidRPr="004C6ABF" w:rsidRDefault="00153C12" w:rsidP="00AC2DE8">
            <w:pPr>
              <w:spacing w:after="0"/>
              <w:rPr>
                <w:lang w:val="en-US"/>
              </w:rPr>
            </w:pPr>
          </w:p>
        </w:tc>
      </w:tr>
    </w:tbl>
    <w:p w14:paraId="6FF5529A" w14:textId="77777777" w:rsidR="00FF5B14" w:rsidRDefault="00FF5B14" w:rsidP="009B7824">
      <w:pPr>
        <w:rPr>
          <w:sz w:val="28"/>
          <w:szCs w:val="28"/>
        </w:rPr>
        <w:sectPr w:rsidR="00FF5B14" w:rsidSect="00A804E2">
          <w:headerReference w:type="default" r:id="rId9"/>
          <w:footerReference w:type="default" r:id="rId10"/>
          <w:headerReference w:type="first" r:id="rId11"/>
          <w:footerReference w:type="first" r:id="rId12"/>
          <w:pgSz w:w="11906" w:h="16838" w:code="9"/>
          <w:pgMar w:top="2410" w:right="1134" w:bottom="1560" w:left="1418" w:header="284" w:footer="598" w:gutter="0"/>
          <w:cols w:space="567"/>
          <w:titlePg/>
          <w:docGrid w:linePitch="360"/>
        </w:sectPr>
      </w:pPr>
    </w:p>
    <w:p w14:paraId="316EDD79" w14:textId="77777777" w:rsidR="0003080B" w:rsidRPr="00483E68" w:rsidRDefault="0003080B" w:rsidP="0003080B">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05334ACB" w14:textId="77777777" w:rsidR="00483E68" w:rsidRPr="00FA7C32" w:rsidRDefault="00483E68" w:rsidP="00103D79">
      <w:pPr>
        <w:pStyle w:val="Subtitle"/>
        <w:rPr>
          <w:rFonts w:eastAsia="SimSun"/>
          <w:lang w:val="en-US"/>
        </w:rPr>
      </w:pPr>
      <w:r w:rsidRPr="00FA7C32">
        <w:rPr>
          <w:rFonts w:eastAsia="SimSun"/>
        </w:rPr>
        <w:t xml:space="preserve">Stage </w:t>
      </w:r>
      <w:r w:rsidR="0003080B" w:rsidRPr="00FA7C32">
        <w:rPr>
          <w:rFonts w:eastAsia="SimSun"/>
        </w:rPr>
        <w:t>2</w:t>
      </w:r>
      <w:r w:rsidRPr="00FA7C32">
        <w:rPr>
          <w:rFonts w:eastAsia="SimSun"/>
        </w:rPr>
        <w:t xml:space="preserve"> </w:t>
      </w:r>
      <w:r w:rsidR="00621CC3">
        <w:rPr>
          <w:rFonts w:eastAsia="SimSun"/>
        </w:rPr>
        <w:t>Drama</w:t>
      </w:r>
    </w:p>
    <w:p w14:paraId="1BC90D70" w14:textId="77777777" w:rsidR="004C0E19" w:rsidRDefault="00153C12" w:rsidP="004C0E19">
      <w:pPr>
        <w:spacing w:after="320"/>
        <w:rPr>
          <w:lang w:val="en-US"/>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each </w:t>
      </w:r>
      <w:r>
        <w:rPr>
          <w:lang w:val="en-US"/>
        </w:rPr>
        <w:t>of the specific features of all of the</w:t>
      </w:r>
      <w:r w:rsidRPr="004963F3">
        <w:rPr>
          <w:lang w:val="en-US"/>
        </w:rPr>
        <w:t xml:space="preserve"> assessment design criteria.</w:t>
      </w:r>
    </w:p>
    <w:p w14:paraId="0B15444D" w14:textId="77777777" w:rsidR="00AD3260" w:rsidRPr="00745A0E" w:rsidRDefault="00AD3260" w:rsidP="00AD3260">
      <w:pPr>
        <w:spacing w:before="240"/>
        <w:rPr>
          <w:lang w:val="en-US"/>
        </w:rPr>
      </w:pPr>
      <w:r w:rsidRPr="00AD3260">
        <w:rPr>
          <w:rFonts w:ascii="Roboto Medium" w:hAnsi="Roboto Medium"/>
        </w:rPr>
        <w:t>Assessment Type 1:</w:t>
      </w:r>
      <w:r w:rsidRPr="00153C12">
        <w:rPr>
          <w:i/>
        </w:rPr>
        <w:t xml:space="preserve"> </w:t>
      </w:r>
      <w:r w:rsidR="0003080B">
        <w:rPr>
          <w:i/>
        </w:rPr>
        <w:t xml:space="preserve"> </w:t>
      </w:r>
      <w:r w:rsidR="008F5990">
        <w:rPr>
          <w:rFonts w:ascii="Roboto Medium" w:hAnsi="Roboto Medium"/>
        </w:rPr>
        <w:t>Group Production</w:t>
      </w:r>
      <w:r w:rsidR="00920335">
        <w:t xml:space="preserve"> – weighting 40</w:t>
      </w:r>
      <w:r w:rsidR="0003080B" w:rsidRPr="008F5990">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851"/>
        <w:gridCol w:w="850"/>
        <w:gridCol w:w="2716"/>
      </w:tblGrid>
      <w:tr w:rsidR="0003080B" w:rsidRPr="00153C12" w14:paraId="2045CFFE" w14:textId="77777777" w:rsidTr="00E302E2">
        <w:trPr>
          <w:trHeight w:val="397"/>
          <w:tblHeader/>
        </w:trPr>
        <w:tc>
          <w:tcPr>
            <w:tcW w:w="4939" w:type="dxa"/>
            <w:vMerge w:val="restart"/>
            <w:shd w:val="clear" w:color="auto" w:fill="D9D9D9" w:themeFill="background1" w:themeFillShade="D9"/>
            <w:vAlign w:val="center"/>
          </w:tcPr>
          <w:p w14:paraId="49EA03CE" w14:textId="77777777" w:rsidR="0003080B" w:rsidRPr="00DE3C5C" w:rsidRDefault="0003080B" w:rsidP="00E302E2">
            <w:pPr>
              <w:pStyle w:val="SOTableText"/>
              <w:rPr>
                <w:i/>
              </w:rPr>
            </w:pPr>
            <w:r>
              <w:rPr>
                <w:rFonts w:ascii="Roboto Medium" w:hAnsi="Roboto Medium"/>
              </w:rPr>
              <w:t>Assessment d</w:t>
            </w:r>
            <w:r w:rsidRPr="00111A42">
              <w:rPr>
                <w:rFonts w:ascii="Roboto Medium" w:hAnsi="Roboto Medium"/>
              </w:rPr>
              <w:t>etails</w:t>
            </w:r>
          </w:p>
        </w:tc>
        <w:tc>
          <w:tcPr>
            <w:tcW w:w="2551" w:type="dxa"/>
            <w:gridSpan w:val="3"/>
            <w:shd w:val="clear" w:color="auto" w:fill="D9D9D9" w:themeFill="background1" w:themeFillShade="D9"/>
            <w:vAlign w:val="center"/>
          </w:tcPr>
          <w:p w14:paraId="31A0DAC4" w14:textId="77777777" w:rsidR="0003080B" w:rsidRPr="00153C12" w:rsidRDefault="0003080B" w:rsidP="00E302E2">
            <w:pPr>
              <w:pStyle w:val="SOTableHeadings"/>
              <w:jc w:val="center"/>
            </w:pPr>
            <w:r w:rsidRPr="00103D79">
              <w:t xml:space="preserve">Assessment </w:t>
            </w:r>
            <w:r>
              <w:t>d</w:t>
            </w:r>
            <w:r w:rsidRPr="00103D79">
              <w:t xml:space="preserve">esign </w:t>
            </w:r>
            <w:r>
              <w:t>c</w:t>
            </w:r>
            <w:r w:rsidRPr="00103D79">
              <w:t>riteria</w:t>
            </w:r>
          </w:p>
        </w:tc>
        <w:tc>
          <w:tcPr>
            <w:tcW w:w="2716" w:type="dxa"/>
            <w:vMerge w:val="restart"/>
            <w:shd w:val="clear" w:color="auto" w:fill="D9D9D9" w:themeFill="background1" w:themeFillShade="D9"/>
            <w:vAlign w:val="center"/>
          </w:tcPr>
          <w:p w14:paraId="02F55E62" w14:textId="77777777" w:rsidR="0003080B" w:rsidRPr="00103D79" w:rsidRDefault="0003080B" w:rsidP="00E302E2">
            <w:pPr>
              <w:pStyle w:val="SOTableHeadings"/>
            </w:pPr>
            <w:r w:rsidRPr="00103D79">
              <w:t xml:space="preserve">Assessment conditions </w:t>
            </w:r>
          </w:p>
          <w:p w14:paraId="1A328C87" w14:textId="77777777" w:rsidR="0003080B" w:rsidRPr="00153C12" w:rsidRDefault="0003080B" w:rsidP="00E302E2">
            <w:pPr>
              <w:pStyle w:val="SOTableText"/>
            </w:pPr>
            <w:r w:rsidRPr="00B3411A">
              <w:rPr>
                <w:sz w:val="16"/>
              </w:rPr>
              <w:t>(e.g. task type, word length, time allocated, supervision)</w:t>
            </w:r>
          </w:p>
        </w:tc>
      </w:tr>
      <w:tr w:rsidR="005D4EE2" w:rsidRPr="00153C12" w14:paraId="25D5E6F0" w14:textId="77777777" w:rsidTr="00E302E2">
        <w:trPr>
          <w:trHeight w:val="397"/>
          <w:tblHeader/>
        </w:trPr>
        <w:tc>
          <w:tcPr>
            <w:tcW w:w="4939" w:type="dxa"/>
            <w:vMerge/>
            <w:shd w:val="clear" w:color="auto" w:fill="D9D9D9" w:themeFill="background1" w:themeFillShade="D9"/>
            <w:vAlign w:val="center"/>
          </w:tcPr>
          <w:p w14:paraId="31490F8D" w14:textId="77777777" w:rsidR="005D4EE2" w:rsidRPr="00153C12" w:rsidRDefault="005D4EE2" w:rsidP="005D4EE2">
            <w:pPr>
              <w:pStyle w:val="SOTableText"/>
              <w:rPr>
                <w:i/>
              </w:rPr>
            </w:pPr>
          </w:p>
        </w:tc>
        <w:tc>
          <w:tcPr>
            <w:tcW w:w="850" w:type="dxa"/>
            <w:shd w:val="clear" w:color="auto" w:fill="D9D9D9" w:themeFill="background1" w:themeFillShade="D9"/>
            <w:vAlign w:val="center"/>
          </w:tcPr>
          <w:p w14:paraId="5AE66A9D" w14:textId="77777777" w:rsidR="005D4EE2" w:rsidRPr="00103D79" w:rsidRDefault="005D4EE2" w:rsidP="005D4EE2">
            <w:pPr>
              <w:pStyle w:val="SOTableHeadings"/>
              <w:jc w:val="center"/>
            </w:pPr>
            <w:r>
              <w:t>KU</w:t>
            </w:r>
          </w:p>
        </w:tc>
        <w:tc>
          <w:tcPr>
            <w:tcW w:w="851" w:type="dxa"/>
            <w:shd w:val="clear" w:color="auto" w:fill="D9D9D9" w:themeFill="background1" w:themeFillShade="D9"/>
            <w:vAlign w:val="center"/>
          </w:tcPr>
          <w:p w14:paraId="5494F36F" w14:textId="77777777" w:rsidR="005D4EE2" w:rsidRPr="00103D79" w:rsidRDefault="005D4EE2" w:rsidP="005D4EE2">
            <w:pPr>
              <w:pStyle w:val="SOTableHeadings"/>
              <w:jc w:val="center"/>
            </w:pPr>
            <w:r>
              <w:t>CCT</w:t>
            </w:r>
          </w:p>
        </w:tc>
        <w:tc>
          <w:tcPr>
            <w:tcW w:w="850" w:type="dxa"/>
            <w:shd w:val="clear" w:color="auto" w:fill="D9D9D9" w:themeFill="background1" w:themeFillShade="D9"/>
            <w:vAlign w:val="center"/>
          </w:tcPr>
          <w:p w14:paraId="714BC077" w14:textId="77777777" w:rsidR="005D4EE2" w:rsidRPr="00103D79" w:rsidRDefault="005D4EE2" w:rsidP="005D4EE2">
            <w:pPr>
              <w:pStyle w:val="SOTableHeadings"/>
              <w:jc w:val="center"/>
            </w:pPr>
            <w:r>
              <w:t>CA</w:t>
            </w:r>
          </w:p>
        </w:tc>
        <w:tc>
          <w:tcPr>
            <w:tcW w:w="2716" w:type="dxa"/>
            <w:vMerge/>
            <w:shd w:val="clear" w:color="auto" w:fill="auto"/>
            <w:vAlign w:val="center"/>
          </w:tcPr>
          <w:p w14:paraId="02237897" w14:textId="77777777" w:rsidR="005D4EE2" w:rsidRPr="00153C12" w:rsidRDefault="005D4EE2" w:rsidP="005D4EE2">
            <w:pPr>
              <w:pStyle w:val="SOTableText"/>
            </w:pPr>
          </w:p>
        </w:tc>
      </w:tr>
      <w:tr w:rsidR="00920335" w:rsidRPr="00153C12" w14:paraId="3B5E6CDE" w14:textId="77777777" w:rsidTr="00E302E2">
        <w:trPr>
          <w:trHeight w:val="930"/>
        </w:trPr>
        <w:tc>
          <w:tcPr>
            <w:tcW w:w="4939" w:type="dxa"/>
            <w:shd w:val="clear" w:color="auto" w:fill="auto"/>
            <w:vAlign w:val="center"/>
          </w:tcPr>
          <w:p w14:paraId="1A0953DE" w14:textId="77777777" w:rsidR="00920335" w:rsidRPr="00D1252A" w:rsidRDefault="00920335" w:rsidP="00920335">
            <w:pPr>
              <w:pStyle w:val="SOTableText"/>
              <w:rPr>
                <w:sz w:val="16"/>
                <w:szCs w:val="16"/>
              </w:rPr>
            </w:pPr>
            <w:r w:rsidRPr="00D1252A">
              <w:rPr>
                <w:sz w:val="16"/>
                <w:szCs w:val="16"/>
              </w:rPr>
              <w:t>Task:</w:t>
            </w:r>
          </w:p>
          <w:p w14:paraId="72E32B7C" w14:textId="77777777" w:rsidR="00920335" w:rsidRPr="00D1252A" w:rsidRDefault="00920335" w:rsidP="00920335">
            <w:pPr>
              <w:pStyle w:val="SOTableText"/>
              <w:rPr>
                <w:sz w:val="16"/>
                <w:szCs w:val="16"/>
              </w:rPr>
            </w:pPr>
            <w:r w:rsidRPr="00D1252A">
              <w:rPr>
                <w:sz w:val="16"/>
                <w:szCs w:val="16"/>
              </w:rPr>
              <w:t>Students apply the dramatic process to develop their individual and collaborative contributions to a whole class group production. They develop their learning and skills throughout the production process and during the final performances in one or more roles, e.g., actor, designer, production/stage manager, etc. They keep records of development through video, photographs, and verbal reflection throughout the process. After the production, each student assembles and presents evidence of their learning and skills development in one of three creative choices:</w:t>
            </w:r>
          </w:p>
          <w:p w14:paraId="10082AF6" w14:textId="77777777" w:rsidR="00920335" w:rsidRPr="00D1252A" w:rsidRDefault="00920335" w:rsidP="00920335">
            <w:pPr>
              <w:pStyle w:val="SOTableText"/>
              <w:numPr>
                <w:ilvl w:val="0"/>
                <w:numId w:val="6"/>
              </w:numPr>
              <w:rPr>
                <w:sz w:val="16"/>
                <w:szCs w:val="16"/>
              </w:rPr>
            </w:pPr>
            <w:r w:rsidRPr="00D1252A">
              <w:rPr>
                <w:sz w:val="16"/>
                <w:szCs w:val="16"/>
              </w:rPr>
              <w:t xml:space="preserve">a short video documentary in the style of </w:t>
            </w:r>
            <w:r w:rsidRPr="00D1252A">
              <w:rPr>
                <w:i/>
                <w:sz w:val="16"/>
                <w:szCs w:val="16"/>
              </w:rPr>
              <w:t>‘The Making of Our Group production’</w:t>
            </w:r>
            <w:r w:rsidRPr="00D1252A">
              <w:rPr>
                <w:sz w:val="16"/>
                <w:szCs w:val="16"/>
              </w:rPr>
              <w:t xml:space="preserve"> narrated by the student and including rehearsal video footage, interviews and excerpts.</w:t>
            </w:r>
          </w:p>
          <w:p w14:paraId="2464DD09" w14:textId="77777777" w:rsidR="00920335" w:rsidRPr="00D1252A" w:rsidRDefault="00920335" w:rsidP="00920335">
            <w:pPr>
              <w:pStyle w:val="SOTableText"/>
              <w:numPr>
                <w:ilvl w:val="0"/>
                <w:numId w:val="6"/>
              </w:numPr>
              <w:rPr>
                <w:sz w:val="16"/>
                <w:szCs w:val="16"/>
              </w:rPr>
            </w:pPr>
            <w:r w:rsidRPr="00D1252A">
              <w:rPr>
                <w:sz w:val="16"/>
                <w:szCs w:val="16"/>
              </w:rPr>
              <w:t>an oral presentation – video recorded by the student</w:t>
            </w:r>
          </w:p>
          <w:p w14:paraId="4C80688D" w14:textId="77777777" w:rsidR="00920335" w:rsidRPr="00D1252A" w:rsidRDefault="00920335" w:rsidP="00920335">
            <w:pPr>
              <w:pStyle w:val="SOTableText"/>
              <w:numPr>
                <w:ilvl w:val="0"/>
                <w:numId w:val="6"/>
              </w:numPr>
              <w:rPr>
                <w:sz w:val="16"/>
                <w:szCs w:val="16"/>
              </w:rPr>
            </w:pPr>
            <w:r w:rsidRPr="00D1252A">
              <w:rPr>
                <w:sz w:val="16"/>
                <w:szCs w:val="16"/>
              </w:rPr>
              <w:t xml:space="preserve">a </w:t>
            </w:r>
            <w:r w:rsidRPr="00D1252A">
              <w:rPr>
                <w:i/>
                <w:sz w:val="16"/>
                <w:szCs w:val="16"/>
              </w:rPr>
              <w:t>video essay</w:t>
            </w:r>
            <w:r w:rsidRPr="00D1252A">
              <w:rPr>
                <w:sz w:val="16"/>
                <w:szCs w:val="16"/>
              </w:rPr>
              <w:t xml:space="preserve"> </w:t>
            </w:r>
          </w:p>
          <w:p w14:paraId="7537D198" w14:textId="77777777" w:rsidR="00920335" w:rsidRPr="00153C12" w:rsidRDefault="00920335" w:rsidP="00920335">
            <w:pPr>
              <w:pStyle w:val="SOTableText"/>
            </w:pPr>
            <w:r w:rsidRPr="00D1252A">
              <w:rPr>
                <w:sz w:val="16"/>
                <w:szCs w:val="16"/>
              </w:rPr>
              <w:t>Each student demonstrates their creativity, critical thinking, analysis and evaluation through their choice of presenting their evidence.</w:t>
            </w:r>
          </w:p>
        </w:tc>
        <w:tc>
          <w:tcPr>
            <w:tcW w:w="850" w:type="dxa"/>
            <w:shd w:val="clear" w:color="auto" w:fill="auto"/>
            <w:vAlign w:val="center"/>
          </w:tcPr>
          <w:p w14:paraId="7970B564" w14:textId="77777777" w:rsidR="00920335" w:rsidRPr="00153C12" w:rsidRDefault="00920335" w:rsidP="00920335">
            <w:pPr>
              <w:pStyle w:val="SOTableText"/>
              <w:jc w:val="center"/>
            </w:pPr>
            <w:r>
              <w:t>1</w:t>
            </w:r>
          </w:p>
        </w:tc>
        <w:tc>
          <w:tcPr>
            <w:tcW w:w="851" w:type="dxa"/>
            <w:shd w:val="clear" w:color="auto" w:fill="auto"/>
            <w:vAlign w:val="center"/>
          </w:tcPr>
          <w:p w14:paraId="73EBC339" w14:textId="77B2F64D" w:rsidR="00920335" w:rsidRPr="00153C12" w:rsidRDefault="00920335" w:rsidP="00920335">
            <w:pPr>
              <w:pStyle w:val="SOTableText"/>
              <w:jc w:val="center"/>
            </w:pPr>
            <w:r>
              <w:t>1,</w:t>
            </w:r>
            <w:r w:rsidR="005E3965">
              <w:t>2</w:t>
            </w:r>
          </w:p>
        </w:tc>
        <w:tc>
          <w:tcPr>
            <w:tcW w:w="850" w:type="dxa"/>
            <w:shd w:val="clear" w:color="auto" w:fill="auto"/>
            <w:vAlign w:val="center"/>
          </w:tcPr>
          <w:p w14:paraId="36AD5253" w14:textId="77777777" w:rsidR="00920335" w:rsidRPr="00153C12" w:rsidRDefault="00920335" w:rsidP="00920335">
            <w:pPr>
              <w:pStyle w:val="SOTableText"/>
              <w:jc w:val="center"/>
            </w:pPr>
            <w:r>
              <w:t>1,2,3</w:t>
            </w:r>
          </w:p>
        </w:tc>
        <w:tc>
          <w:tcPr>
            <w:tcW w:w="2716" w:type="dxa"/>
            <w:shd w:val="clear" w:color="auto" w:fill="auto"/>
            <w:vAlign w:val="center"/>
          </w:tcPr>
          <w:p w14:paraId="323C144B" w14:textId="77777777" w:rsidR="00920335" w:rsidRPr="00D1252A" w:rsidRDefault="00920335" w:rsidP="00920335">
            <w:pPr>
              <w:pStyle w:val="SOTableText"/>
              <w:rPr>
                <w:sz w:val="16"/>
                <w:szCs w:val="16"/>
              </w:rPr>
            </w:pPr>
            <w:r w:rsidRPr="00D1252A">
              <w:rPr>
                <w:sz w:val="16"/>
                <w:szCs w:val="16"/>
              </w:rPr>
              <w:t xml:space="preserve">Each student produces and presents a video of their learning of up to 15 minutes in duration (in mp4 format), in one of these three ways: a short video documentary, or an oral presentation, or a </w:t>
            </w:r>
            <w:r w:rsidRPr="00D1252A">
              <w:rPr>
                <w:i/>
                <w:sz w:val="16"/>
                <w:szCs w:val="16"/>
              </w:rPr>
              <w:t>video essay</w:t>
            </w:r>
            <w:r w:rsidRPr="00D1252A">
              <w:rPr>
                <w:sz w:val="16"/>
                <w:szCs w:val="16"/>
              </w:rPr>
              <w:t>.</w:t>
            </w:r>
          </w:p>
          <w:p w14:paraId="45E3486E" w14:textId="77777777" w:rsidR="00920335" w:rsidRPr="00153C12" w:rsidRDefault="00920335" w:rsidP="00920335">
            <w:pPr>
              <w:pStyle w:val="SOTableText"/>
            </w:pPr>
          </w:p>
        </w:tc>
      </w:tr>
    </w:tbl>
    <w:p w14:paraId="30835060" w14:textId="77777777" w:rsidR="00AD3260" w:rsidRPr="008F5990" w:rsidRDefault="00AD3260" w:rsidP="00AD3260">
      <w:pPr>
        <w:pStyle w:val="SOTableText"/>
        <w:spacing w:before="240" w:after="120"/>
        <w:rPr>
          <w:i/>
          <w:sz w:val="20"/>
        </w:rPr>
      </w:pPr>
      <w:r w:rsidRPr="008F5990">
        <w:rPr>
          <w:rFonts w:ascii="Roboto Medium" w:hAnsi="Roboto Medium"/>
          <w:sz w:val="20"/>
        </w:rPr>
        <w:t>Assessment Type 2:</w:t>
      </w:r>
      <w:r w:rsidRPr="008F5990">
        <w:rPr>
          <w:sz w:val="20"/>
        </w:rPr>
        <w:t xml:space="preserve"> </w:t>
      </w:r>
      <w:r w:rsidR="0003080B" w:rsidRPr="008F5990">
        <w:rPr>
          <w:sz w:val="20"/>
        </w:rPr>
        <w:t xml:space="preserve"> </w:t>
      </w:r>
      <w:r w:rsidR="008F5990">
        <w:rPr>
          <w:rFonts w:ascii="Roboto Medium" w:hAnsi="Roboto Medium"/>
          <w:sz w:val="20"/>
        </w:rPr>
        <w:t>Evaluation and Creativity</w:t>
      </w:r>
      <w:r w:rsidR="00920335">
        <w:rPr>
          <w:sz w:val="20"/>
        </w:rPr>
        <w:t xml:space="preserve"> – weighting 30</w:t>
      </w:r>
      <w:r w:rsidR="0003080B" w:rsidRPr="008F5990">
        <w:rPr>
          <w:sz w:val="20"/>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851"/>
        <w:gridCol w:w="850"/>
        <w:gridCol w:w="2716"/>
      </w:tblGrid>
      <w:tr w:rsidR="0003080B" w:rsidRPr="00153C12" w14:paraId="4D733E5B" w14:textId="77777777" w:rsidTr="00E302E2">
        <w:trPr>
          <w:trHeight w:val="397"/>
          <w:tblHeader/>
        </w:trPr>
        <w:tc>
          <w:tcPr>
            <w:tcW w:w="4939" w:type="dxa"/>
            <w:vMerge w:val="restart"/>
            <w:shd w:val="clear" w:color="auto" w:fill="D9D9D9" w:themeFill="background1" w:themeFillShade="D9"/>
            <w:vAlign w:val="center"/>
          </w:tcPr>
          <w:p w14:paraId="38AF308B" w14:textId="77777777" w:rsidR="0003080B" w:rsidRPr="00DE3C5C" w:rsidRDefault="0003080B" w:rsidP="00E302E2">
            <w:pPr>
              <w:pStyle w:val="SOTableText"/>
              <w:rPr>
                <w:i/>
              </w:rPr>
            </w:pPr>
            <w:r>
              <w:rPr>
                <w:rFonts w:ascii="Roboto Medium" w:hAnsi="Roboto Medium"/>
              </w:rPr>
              <w:t>Assessment d</w:t>
            </w:r>
            <w:r w:rsidRPr="00111A42">
              <w:rPr>
                <w:rFonts w:ascii="Roboto Medium" w:hAnsi="Roboto Medium"/>
              </w:rPr>
              <w:t>etails</w:t>
            </w:r>
          </w:p>
        </w:tc>
        <w:tc>
          <w:tcPr>
            <w:tcW w:w="2551" w:type="dxa"/>
            <w:gridSpan w:val="3"/>
            <w:shd w:val="clear" w:color="auto" w:fill="D9D9D9" w:themeFill="background1" w:themeFillShade="D9"/>
            <w:vAlign w:val="center"/>
          </w:tcPr>
          <w:p w14:paraId="33E60AC8" w14:textId="77777777" w:rsidR="0003080B" w:rsidRPr="00153C12" w:rsidRDefault="0003080B" w:rsidP="00E302E2">
            <w:pPr>
              <w:pStyle w:val="SOTableHeadings"/>
              <w:jc w:val="center"/>
            </w:pPr>
            <w:r w:rsidRPr="00103D79">
              <w:t xml:space="preserve">Assessment </w:t>
            </w:r>
            <w:r>
              <w:t>d</w:t>
            </w:r>
            <w:r w:rsidRPr="00103D79">
              <w:t xml:space="preserve">esign </w:t>
            </w:r>
            <w:r>
              <w:t>c</w:t>
            </w:r>
            <w:r w:rsidRPr="00103D79">
              <w:t>riteria</w:t>
            </w:r>
          </w:p>
        </w:tc>
        <w:tc>
          <w:tcPr>
            <w:tcW w:w="2716" w:type="dxa"/>
            <w:vMerge w:val="restart"/>
            <w:shd w:val="clear" w:color="auto" w:fill="D9D9D9" w:themeFill="background1" w:themeFillShade="D9"/>
            <w:vAlign w:val="center"/>
          </w:tcPr>
          <w:p w14:paraId="1B385CAC" w14:textId="77777777" w:rsidR="0003080B" w:rsidRPr="00103D79" w:rsidRDefault="0003080B" w:rsidP="00E302E2">
            <w:pPr>
              <w:pStyle w:val="SOTableHeadings"/>
            </w:pPr>
            <w:r w:rsidRPr="00103D79">
              <w:t xml:space="preserve">Assessment conditions </w:t>
            </w:r>
          </w:p>
          <w:p w14:paraId="5C47E6EF" w14:textId="77777777" w:rsidR="0003080B" w:rsidRPr="00153C12" w:rsidRDefault="0003080B" w:rsidP="00E302E2">
            <w:pPr>
              <w:pStyle w:val="SOTableText"/>
            </w:pPr>
            <w:r w:rsidRPr="00B3411A">
              <w:rPr>
                <w:sz w:val="16"/>
              </w:rPr>
              <w:t>(e.g. task type, word length, time allocated, supervision)</w:t>
            </w:r>
          </w:p>
        </w:tc>
      </w:tr>
      <w:tr w:rsidR="005D4EE2" w:rsidRPr="00153C12" w14:paraId="4C98BC96" w14:textId="77777777" w:rsidTr="00E302E2">
        <w:trPr>
          <w:trHeight w:val="397"/>
          <w:tblHeader/>
        </w:trPr>
        <w:tc>
          <w:tcPr>
            <w:tcW w:w="4939" w:type="dxa"/>
            <w:vMerge/>
            <w:shd w:val="clear" w:color="auto" w:fill="D9D9D9" w:themeFill="background1" w:themeFillShade="D9"/>
            <w:vAlign w:val="center"/>
          </w:tcPr>
          <w:p w14:paraId="592C199A" w14:textId="77777777" w:rsidR="005D4EE2" w:rsidRPr="00153C12" w:rsidRDefault="005D4EE2" w:rsidP="005D4EE2">
            <w:pPr>
              <w:pStyle w:val="SOTableText"/>
              <w:rPr>
                <w:i/>
              </w:rPr>
            </w:pPr>
          </w:p>
        </w:tc>
        <w:tc>
          <w:tcPr>
            <w:tcW w:w="850" w:type="dxa"/>
            <w:shd w:val="clear" w:color="auto" w:fill="D9D9D9" w:themeFill="background1" w:themeFillShade="D9"/>
            <w:vAlign w:val="center"/>
          </w:tcPr>
          <w:p w14:paraId="0BDEFC0B" w14:textId="77777777" w:rsidR="005D4EE2" w:rsidRPr="00103D79" w:rsidRDefault="005D4EE2" w:rsidP="005D4EE2">
            <w:pPr>
              <w:pStyle w:val="SOTableHeadings"/>
              <w:jc w:val="center"/>
            </w:pPr>
            <w:r>
              <w:t>KU</w:t>
            </w:r>
          </w:p>
        </w:tc>
        <w:tc>
          <w:tcPr>
            <w:tcW w:w="851" w:type="dxa"/>
            <w:shd w:val="clear" w:color="auto" w:fill="D9D9D9" w:themeFill="background1" w:themeFillShade="D9"/>
            <w:vAlign w:val="center"/>
          </w:tcPr>
          <w:p w14:paraId="0477F656" w14:textId="77777777" w:rsidR="005D4EE2" w:rsidRPr="00103D79" w:rsidRDefault="005D4EE2" w:rsidP="005D4EE2">
            <w:pPr>
              <w:pStyle w:val="SOTableHeadings"/>
              <w:jc w:val="center"/>
            </w:pPr>
            <w:r>
              <w:t>CCT</w:t>
            </w:r>
          </w:p>
        </w:tc>
        <w:tc>
          <w:tcPr>
            <w:tcW w:w="850" w:type="dxa"/>
            <w:shd w:val="clear" w:color="auto" w:fill="D9D9D9" w:themeFill="background1" w:themeFillShade="D9"/>
            <w:vAlign w:val="center"/>
          </w:tcPr>
          <w:p w14:paraId="0931E789" w14:textId="77777777" w:rsidR="005D4EE2" w:rsidRPr="00103D79" w:rsidRDefault="005D4EE2" w:rsidP="005D4EE2">
            <w:pPr>
              <w:pStyle w:val="SOTableHeadings"/>
              <w:jc w:val="center"/>
            </w:pPr>
            <w:r>
              <w:t>CA</w:t>
            </w:r>
          </w:p>
        </w:tc>
        <w:tc>
          <w:tcPr>
            <w:tcW w:w="2716" w:type="dxa"/>
            <w:vMerge/>
            <w:shd w:val="clear" w:color="auto" w:fill="auto"/>
            <w:vAlign w:val="center"/>
          </w:tcPr>
          <w:p w14:paraId="5A8C1F47" w14:textId="77777777" w:rsidR="005D4EE2" w:rsidRPr="00153C12" w:rsidRDefault="005D4EE2" w:rsidP="005D4EE2">
            <w:pPr>
              <w:pStyle w:val="SOTableText"/>
            </w:pPr>
          </w:p>
        </w:tc>
      </w:tr>
      <w:tr w:rsidR="001922C5" w:rsidRPr="00153C12" w14:paraId="093331DA" w14:textId="77777777" w:rsidTr="00E302E2">
        <w:trPr>
          <w:trHeight w:val="930"/>
        </w:trPr>
        <w:tc>
          <w:tcPr>
            <w:tcW w:w="4939" w:type="dxa"/>
            <w:shd w:val="clear" w:color="auto" w:fill="auto"/>
            <w:vAlign w:val="center"/>
          </w:tcPr>
          <w:p w14:paraId="1A879F82" w14:textId="77777777" w:rsidR="001922C5" w:rsidRPr="00D1252A" w:rsidRDefault="001922C5" w:rsidP="001922C5">
            <w:pPr>
              <w:pStyle w:val="SOTableText"/>
              <w:rPr>
                <w:sz w:val="16"/>
                <w:szCs w:val="16"/>
              </w:rPr>
            </w:pPr>
            <w:r w:rsidRPr="00D1252A">
              <w:rPr>
                <w:sz w:val="16"/>
                <w:szCs w:val="16"/>
              </w:rPr>
              <w:t>Task 1</w:t>
            </w:r>
          </w:p>
          <w:p w14:paraId="5FFF0FF9" w14:textId="77777777" w:rsidR="001922C5" w:rsidRPr="00D1252A" w:rsidRDefault="001922C5" w:rsidP="001922C5">
            <w:pPr>
              <w:pStyle w:val="SOTableText"/>
              <w:rPr>
                <w:sz w:val="16"/>
                <w:szCs w:val="16"/>
              </w:rPr>
            </w:pPr>
            <w:r w:rsidRPr="00D1252A">
              <w:rPr>
                <w:sz w:val="16"/>
                <w:szCs w:val="16"/>
              </w:rPr>
              <w:t xml:space="preserve">Students create a written or oral reflection &amp; evaluation which integrates their dramatic learning from two drama events they have experienced. </w:t>
            </w:r>
          </w:p>
          <w:p w14:paraId="5714A3D0" w14:textId="77777777" w:rsidR="001922C5" w:rsidRPr="00D1252A" w:rsidRDefault="001922C5" w:rsidP="001922C5">
            <w:pPr>
              <w:pStyle w:val="SOTableText"/>
              <w:rPr>
                <w:sz w:val="16"/>
                <w:szCs w:val="16"/>
              </w:rPr>
            </w:pPr>
            <w:r w:rsidRPr="00D1252A">
              <w:rPr>
                <w:sz w:val="16"/>
                <w:szCs w:val="16"/>
              </w:rPr>
              <w:t>The first event will be a series of masterclasses and workshops delivered at our school by Windmill Theatre Company or Act</w:t>
            </w:r>
            <w:r>
              <w:rPr>
                <w:sz w:val="16"/>
                <w:szCs w:val="16"/>
              </w:rPr>
              <w:t>-</w:t>
            </w:r>
            <w:r w:rsidRPr="00D1252A">
              <w:rPr>
                <w:sz w:val="16"/>
                <w:szCs w:val="16"/>
              </w:rPr>
              <w:t>Now Theatre Company. The second event is a production by State Theatre Company SA. Students may include other drama events by negotiation with the teacher.</w:t>
            </w:r>
          </w:p>
          <w:p w14:paraId="4DDD5308" w14:textId="77777777" w:rsidR="001922C5" w:rsidRPr="00153C12" w:rsidRDefault="001922C5" w:rsidP="001922C5">
            <w:pPr>
              <w:pStyle w:val="SOTableText"/>
            </w:pPr>
            <w:r w:rsidRPr="00D1252A">
              <w:rPr>
                <w:sz w:val="16"/>
                <w:szCs w:val="16"/>
              </w:rPr>
              <w:t>Each student analyses, reflects on, and evaluates the ideas, techniques, skills, choices, and artistic impact of the two events on their own individual development as either an actor, designer or director. Each student explicitly draws links and makes connections between aspects and key moments of the events, and their own specific development as a dramatic artist.</w:t>
            </w:r>
            <w:r>
              <w:t xml:space="preserve"> </w:t>
            </w:r>
          </w:p>
        </w:tc>
        <w:tc>
          <w:tcPr>
            <w:tcW w:w="850" w:type="dxa"/>
            <w:shd w:val="clear" w:color="auto" w:fill="auto"/>
            <w:vAlign w:val="center"/>
          </w:tcPr>
          <w:p w14:paraId="3EC72609" w14:textId="77777777" w:rsidR="001922C5" w:rsidRPr="00153C12" w:rsidRDefault="001922C5" w:rsidP="001922C5">
            <w:pPr>
              <w:pStyle w:val="SOTableText"/>
              <w:jc w:val="center"/>
            </w:pPr>
            <w:r>
              <w:t>1,2</w:t>
            </w:r>
          </w:p>
        </w:tc>
        <w:tc>
          <w:tcPr>
            <w:tcW w:w="851" w:type="dxa"/>
            <w:shd w:val="clear" w:color="auto" w:fill="auto"/>
            <w:vAlign w:val="center"/>
          </w:tcPr>
          <w:p w14:paraId="790AEFB9" w14:textId="73026139" w:rsidR="001922C5" w:rsidRPr="00153C12" w:rsidRDefault="005E3965" w:rsidP="001922C5">
            <w:pPr>
              <w:pStyle w:val="SOTableText"/>
              <w:jc w:val="center"/>
            </w:pPr>
            <w:r>
              <w:t>1,2</w:t>
            </w:r>
          </w:p>
        </w:tc>
        <w:tc>
          <w:tcPr>
            <w:tcW w:w="850" w:type="dxa"/>
            <w:shd w:val="clear" w:color="auto" w:fill="auto"/>
            <w:vAlign w:val="center"/>
          </w:tcPr>
          <w:p w14:paraId="339B7ED9" w14:textId="77777777" w:rsidR="001922C5" w:rsidRPr="00153C12" w:rsidRDefault="001922C5" w:rsidP="001922C5">
            <w:pPr>
              <w:pStyle w:val="SOTableText"/>
              <w:jc w:val="center"/>
            </w:pPr>
          </w:p>
        </w:tc>
        <w:tc>
          <w:tcPr>
            <w:tcW w:w="2716" w:type="dxa"/>
            <w:shd w:val="clear" w:color="auto" w:fill="auto"/>
            <w:vAlign w:val="center"/>
          </w:tcPr>
          <w:p w14:paraId="6F5E215F" w14:textId="77777777" w:rsidR="001922C5" w:rsidRPr="00153C12" w:rsidRDefault="001922C5" w:rsidP="001922C5">
            <w:pPr>
              <w:pStyle w:val="SOTableText"/>
            </w:pPr>
            <w:r w:rsidRPr="00ED7833">
              <w:rPr>
                <w:sz w:val="16"/>
                <w:szCs w:val="16"/>
              </w:rPr>
              <w:t>A reflection and evaluation of up to 1000 words if written, or 6 minutes if oral or multimodal. Students submit their final product in either pdf or mp4 video form.</w:t>
            </w:r>
          </w:p>
        </w:tc>
      </w:tr>
      <w:tr w:rsidR="001922C5" w:rsidRPr="00153C12" w14:paraId="151618B6" w14:textId="77777777" w:rsidTr="00E302E2">
        <w:trPr>
          <w:trHeight w:val="844"/>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C0C20E3" w14:textId="77777777" w:rsidR="001922C5" w:rsidRDefault="001922C5" w:rsidP="001922C5">
            <w:pPr>
              <w:pStyle w:val="SOTableText"/>
              <w:rPr>
                <w:sz w:val="16"/>
                <w:szCs w:val="16"/>
              </w:rPr>
            </w:pPr>
            <w:r w:rsidRPr="00722C8D">
              <w:rPr>
                <w:sz w:val="16"/>
                <w:szCs w:val="16"/>
              </w:rPr>
              <w:t>Task 2</w:t>
            </w:r>
          </w:p>
          <w:p w14:paraId="485649C7" w14:textId="77777777" w:rsidR="001922C5" w:rsidRDefault="001922C5" w:rsidP="001922C5">
            <w:pPr>
              <w:pStyle w:val="SOTableText"/>
              <w:rPr>
                <w:sz w:val="16"/>
                <w:szCs w:val="16"/>
              </w:rPr>
            </w:pPr>
            <w:r>
              <w:rPr>
                <w:sz w:val="16"/>
                <w:szCs w:val="16"/>
              </w:rPr>
              <w:t xml:space="preserve">Each student develops a concept (or vision) as director, designer, actor or producer of their hypothetical production of our shared text, </w:t>
            </w:r>
            <w:r>
              <w:rPr>
                <w:i/>
                <w:sz w:val="16"/>
                <w:szCs w:val="16"/>
              </w:rPr>
              <w:t>When the Rain Stops Falling</w:t>
            </w:r>
            <w:r>
              <w:rPr>
                <w:sz w:val="16"/>
                <w:szCs w:val="16"/>
              </w:rPr>
              <w:t xml:space="preserve"> by Andrew </w:t>
            </w:r>
            <w:proofErr w:type="spellStart"/>
            <w:r>
              <w:rPr>
                <w:sz w:val="16"/>
                <w:szCs w:val="16"/>
              </w:rPr>
              <w:t>Bovell</w:t>
            </w:r>
            <w:proofErr w:type="spellEnd"/>
            <w:r>
              <w:rPr>
                <w:sz w:val="16"/>
                <w:szCs w:val="16"/>
              </w:rPr>
              <w:t xml:space="preserve">. (Or they may negotiate another drama text from the Suggested List.) </w:t>
            </w:r>
          </w:p>
          <w:p w14:paraId="315942AB" w14:textId="77777777" w:rsidR="001922C5" w:rsidRDefault="001922C5" w:rsidP="001922C5">
            <w:pPr>
              <w:pStyle w:val="SOTableText"/>
              <w:rPr>
                <w:sz w:val="16"/>
                <w:szCs w:val="16"/>
              </w:rPr>
            </w:pPr>
            <w:r>
              <w:rPr>
                <w:sz w:val="16"/>
                <w:szCs w:val="16"/>
              </w:rPr>
              <w:t xml:space="preserve">In small groups of their own choosing, they experiment practically with their staging ideas through selected scene excerpts, aiming to explore the artistic workability of their concept (or vision). </w:t>
            </w:r>
          </w:p>
          <w:p w14:paraId="485F58C3" w14:textId="77777777" w:rsidR="001922C5" w:rsidRPr="00D168C2" w:rsidRDefault="001922C5" w:rsidP="001922C5">
            <w:pPr>
              <w:pStyle w:val="SOTableText"/>
              <w:rPr>
                <w:sz w:val="16"/>
                <w:szCs w:val="16"/>
              </w:rPr>
            </w:pPr>
            <w:r>
              <w:rPr>
                <w:sz w:val="16"/>
                <w:szCs w:val="16"/>
              </w:rPr>
              <w:t xml:space="preserve">They rehearse and present an oral presentation of their concept (or vision) including well-chosen examples in the form of a pitch to their hypothetical cast and crew, on day one of their process. (If the role of producer is selected, students may conceive a pitch and plan for a national tour of the hypothetical production.) </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CDD04FD" w14:textId="77777777" w:rsidR="001922C5" w:rsidRPr="00153C12" w:rsidRDefault="001922C5" w:rsidP="001922C5">
            <w:pPr>
              <w:pStyle w:val="SOTableText"/>
              <w:jc w:val="center"/>
            </w:pPr>
            <w:r>
              <w:t>1,2</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61510B7" w14:textId="77777777" w:rsidR="001922C5" w:rsidRPr="00153C12" w:rsidRDefault="001922C5" w:rsidP="001922C5">
            <w:pPr>
              <w:pStyle w:val="SOTableText"/>
              <w:jc w:val="center"/>
            </w:pPr>
            <w:r>
              <w:t>1</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2EF5CD" w14:textId="77777777" w:rsidR="001922C5" w:rsidRPr="00153C12" w:rsidRDefault="001922C5" w:rsidP="001922C5">
            <w:pPr>
              <w:pStyle w:val="SOTableText"/>
              <w:jc w:val="center"/>
            </w:pPr>
            <w:r>
              <w:t>1,3</w:t>
            </w:r>
          </w:p>
        </w:tc>
        <w:tc>
          <w:tcPr>
            <w:tcW w:w="27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989197" w14:textId="77777777" w:rsidR="001922C5" w:rsidRPr="00ED7833" w:rsidRDefault="001922C5" w:rsidP="001922C5">
            <w:pPr>
              <w:pStyle w:val="SOTableText"/>
              <w:rPr>
                <w:sz w:val="16"/>
                <w:szCs w:val="16"/>
              </w:rPr>
            </w:pPr>
            <w:r w:rsidRPr="00ED7833">
              <w:rPr>
                <w:sz w:val="16"/>
                <w:szCs w:val="16"/>
              </w:rPr>
              <w:t xml:space="preserve">Up to 6 minutes </w:t>
            </w:r>
            <w:r>
              <w:rPr>
                <w:sz w:val="16"/>
                <w:szCs w:val="16"/>
              </w:rPr>
              <w:t>of oral presentation, video recorded by the student and presented</w:t>
            </w:r>
            <w:r w:rsidRPr="00ED7833">
              <w:rPr>
                <w:sz w:val="16"/>
                <w:szCs w:val="16"/>
              </w:rPr>
              <w:t xml:space="preserve"> to the teacher in mp4 video format.</w:t>
            </w:r>
          </w:p>
        </w:tc>
      </w:tr>
    </w:tbl>
    <w:p w14:paraId="23A82C54" w14:textId="77777777" w:rsidR="00AC2DE8" w:rsidRDefault="00AC2DE8" w:rsidP="00AD3260">
      <w:pPr>
        <w:spacing w:before="240"/>
        <w:rPr>
          <w:rFonts w:ascii="Roboto Medium" w:hAnsi="Roboto Medium"/>
        </w:rPr>
      </w:pPr>
    </w:p>
    <w:p w14:paraId="0BBEC334" w14:textId="439419A2" w:rsidR="00483E68" w:rsidRPr="008F5990" w:rsidRDefault="00AD3260" w:rsidP="00AD3260">
      <w:pPr>
        <w:spacing w:before="240"/>
        <w:rPr>
          <w:szCs w:val="20"/>
          <w:lang w:val="en-US"/>
        </w:rPr>
      </w:pPr>
      <w:r w:rsidRPr="008F5990">
        <w:rPr>
          <w:rFonts w:ascii="Roboto Medium" w:hAnsi="Roboto Medium"/>
        </w:rPr>
        <w:lastRenderedPageBreak/>
        <w:t>Assessment Type 3:</w:t>
      </w:r>
      <w:r w:rsidRPr="008F5990">
        <w:t xml:space="preserve">  </w:t>
      </w:r>
      <w:r w:rsidR="008F5990" w:rsidRPr="008F5990">
        <w:rPr>
          <w:rFonts w:ascii="Roboto Medium" w:hAnsi="Roboto Medium"/>
        </w:rPr>
        <w:t>Creative Presentation</w:t>
      </w:r>
      <w:r w:rsidR="00D168C2">
        <w:t xml:space="preserve"> – weighting 30</w:t>
      </w:r>
      <w:r w:rsidR="0003080B" w:rsidRPr="008F5990">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851"/>
        <w:gridCol w:w="850"/>
        <w:gridCol w:w="2716"/>
      </w:tblGrid>
      <w:tr w:rsidR="0003080B" w:rsidRPr="00153C12" w14:paraId="0A8169BE" w14:textId="77777777" w:rsidTr="00E302E2">
        <w:trPr>
          <w:trHeight w:val="397"/>
          <w:tblHeader/>
        </w:trPr>
        <w:tc>
          <w:tcPr>
            <w:tcW w:w="4939" w:type="dxa"/>
            <w:vMerge w:val="restart"/>
            <w:shd w:val="clear" w:color="auto" w:fill="D9D9D9" w:themeFill="background1" w:themeFillShade="D9"/>
            <w:vAlign w:val="center"/>
          </w:tcPr>
          <w:p w14:paraId="30536780" w14:textId="77777777" w:rsidR="0003080B" w:rsidRPr="00DE3C5C" w:rsidRDefault="0003080B" w:rsidP="00E302E2">
            <w:pPr>
              <w:pStyle w:val="SOTableText"/>
              <w:rPr>
                <w:i/>
              </w:rPr>
            </w:pPr>
            <w:r>
              <w:rPr>
                <w:rFonts w:ascii="Roboto Medium" w:hAnsi="Roboto Medium"/>
              </w:rPr>
              <w:t>Assessment d</w:t>
            </w:r>
            <w:r w:rsidRPr="00111A42">
              <w:rPr>
                <w:rFonts w:ascii="Roboto Medium" w:hAnsi="Roboto Medium"/>
              </w:rPr>
              <w:t>etails</w:t>
            </w:r>
          </w:p>
        </w:tc>
        <w:tc>
          <w:tcPr>
            <w:tcW w:w="2551" w:type="dxa"/>
            <w:gridSpan w:val="3"/>
            <w:shd w:val="clear" w:color="auto" w:fill="D9D9D9" w:themeFill="background1" w:themeFillShade="D9"/>
            <w:vAlign w:val="center"/>
          </w:tcPr>
          <w:p w14:paraId="0AB66987" w14:textId="77777777" w:rsidR="0003080B" w:rsidRPr="00153C12" w:rsidRDefault="0003080B" w:rsidP="00E302E2">
            <w:pPr>
              <w:pStyle w:val="SOTableHeadings"/>
              <w:jc w:val="center"/>
            </w:pPr>
            <w:r w:rsidRPr="00103D79">
              <w:t xml:space="preserve">Assessment </w:t>
            </w:r>
            <w:r>
              <w:t>d</w:t>
            </w:r>
            <w:r w:rsidRPr="00103D79">
              <w:t xml:space="preserve">esign </w:t>
            </w:r>
            <w:r>
              <w:t>c</w:t>
            </w:r>
            <w:r w:rsidRPr="00103D79">
              <w:t>riteria</w:t>
            </w:r>
          </w:p>
        </w:tc>
        <w:tc>
          <w:tcPr>
            <w:tcW w:w="2716" w:type="dxa"/>
            <w:vMerge w:val="restart"/>
            <w:shd w:val="clear" w:color="auto" w:fill="D9D9D9" w:themeFill="background1" w:themeFillShade="D9"/>
            <w:vAlign w:val="center"/>
          </w:tcPr>
          <w:p w14:paraId="12FB1339" w14:textId="77777777" w:rsidR="0003080B" w:rsidRPr="00103D79" w:rsidRDefault="0003080B" w:rsidP="00E302E2">
            <w:pPr>
              <w:pStyle w:val="SOTableHeadings"/>
            </w:pPr>
            <w:r w:rsidRPr="00103D79">
              <w:t xml:space="preserve">Assessment conditions </w:t>
            </w:r>
          </w:p>
          <w:p w14:paraId="451D2781" w14:textId="77777777" w:rsidR="0003080B" w:rsidRPr="00153C12" w:rsidRDefault="0003080B" w:rsidP="00E302E2">
            <w:pPr>
              <w:pStyle w:val="SOTableText"/>
            </w:pPr>
            <w:r w:rsidRPr="00B3411A">
              <w:rPr>
                <w:sz w:val="16"/>
              </w:rPr>
              <w:t>(e.g. task type, word length, time allocated, supervision)</w:t>
            </w:r>
          </w:p>
        </w:tc>
      </w:tr>
      <w:tr w:rsidR="0003080B" w:rsidRPr="00153C12" w14:paraId="3933ABE1" w14:textId="77777777" w:rsidTr="00E302E2">
        <w:trPr>
          <w:trHeight w:val="397"/>
          <w:tblHeader/>
        </w:trPr>
        <w:tc>
          <w:tcPr>
            <w:tcW w:w="4939" w:type="dxa"/>
            <w:vMerge/>
            <w:shd w:val="clear" w:color="auto" w:fill="D9D9D9" w:themeFill="background1" w:themeFillShade="D9"/>
            <w:vAlign w:val="center"/>
          </w:tcPr>
          <w:p w14:paraId="21C24464" w14:textId="77777777" w:rsidR="0003080B" w:rsidRPr="00153C12" w:rsidRDefault="0003080B" w:rsidP="00E302E2">
            <w:pPr>
              <w:pStyle w:val="SOTableText"/>
              <w:rPr>
                <w:i/>
              </w:rPr>
            </w:pPr>
          </w:p>
        </w:tc>
        <w:tc>
          <w:tcPr>
            <w:tcW w:w="850" w:type="dxa"/>
            <w:shd w:val="clear" w:color="auto" w:fill="D9D9D9" w:themeFill="background1" w:themeFillShade="D9"/>
            <w:vAlign w:val="center"/>
          </w:tcPr>
          <w:p w14:paraId="34C663CE" w14:textId="77777777" w:rsidR="0003080B" w:rsidRPr="00103D79" w:rsidRDefault="005D4EE2" w:rsidP="00E302E2">
            <w:pPr>
              <w:pStyle w:val="SOTableHeadings"/>
              <w:jc w:val="center"/>
            </w:pPr>
            <w:r>
              <w:t>KU</w:t>
            </w:r>
          </w:p>
        </w:tc>
        <w:tc>
          <w:tcPr>
            <w:tcW w:w="851" w:type="dxa"/>
            <w:shd w:val="clear" w:color="auto" w:fill="D9D9D9" w:themeFill="background1" w:themeFillShade="D9"/>
            <w:vAlign w:val="center"/>
          </w:tcPr>
          <w:p w14:paraId="39EFA782" w14:textId="77777777" w:rsidR="0003080B" w:rsidRPr="00103D79" w:rsidRDefault="005D4EE2" w:rsidP="00E302E2">
            <w:pPr>
              <w:pStyle w:val="SOTableHeadings"/>
              <w:jc w:val="center"/>
            </w:pPr>
            <w:r>
              <w:t>CCT</w:t>
            </w:r>
          </w:p>
        </w:tc>
        <w:tc>
          <w:tcPr>
            <w:tcW w:w="850" w:type="dxa"/>
            <w:shd w:val="clear" w:color="auto" w:fill="D9D9D9" w:themeFill="background1" w:themeFillShade="D9"/>
            <w:vAlign w:val="center"/>
          </w:tcPr>
          <w:p w14:paraId="39F9FF9E" w14:textId="77777777" w:rsidR="0003080B" w:rsidRPr="00103D79" w:rsidRDefault="005D4EE2" w:rsidP="00E302E2">
            <w:pPr>
              <w:pStyle w:val="SOTableHeadings"/>
              <w:jc w:val="center"/>
            </w:pPr>
            <w:r>
              <w:t>CA</w:t>
            </w:r>
          </w:p>
        </w:tc>
        <w:tc>
          <w:tcPr>
            <w:tcW w:w="2716" w:type="dxa"/>
            <w:vMerge/>
            <w:shd w:val="clear" w:color="auto" w:fill="auto"/>
            <w:vAlign w:val="center"/>
          </w:tcPr>
          <w:p w14:paraId="46D01EA0" w14:textId="77777777" w:rsidR="0003080B" w:rsidRPr="00153C12" w:rsidRDefault="0003080B" w:rsidP="00E302E2">
            <w:pPr>
              <w:pStyle w:val="SOTableText"/>
            </w:pPr>
          </w:p>
        </w:tc>
      </w:tr>
      <w:tr w:rsidR="00D168C2" w:rsidRPr="00153C12" w14:paraId="18D28EDE" w14:textId="77777777" w:rsidTr="00F6371F">
        <w:trPr>
          <w:trHeight w:val="1075"/>
        </w:trPr>
        <w:tc>
          <w:tcPr>
            <w:tcW w:w="4939" w:type="dxa"/>
            <w:shd w:val="clear" w:color="auto" w:fill="auto"/>
            <w:vAlign w:val="center"/>
          </w:tcPr>
          <w:p w14:paraId="0E55A2B8" w14:textId="77777777" w:rsidR="00D168C2" w:rsidRPr="003211FB" w:rsidRDefault="00D168C2" w:rsidP="00D168C2">
            <w:pPr>
              <w:pStyle w:val="SOTableText"/>
              <w:rPr>
                <w:i/>
                <w:sz w:val="20"/>
              </w:rPr>
            </w:pPr>
            <w:r w:rsidRPr="003211FB">
              <w:rPr>
                <w:i/>
                <w:sz w:val="20"/>
              </w:rPr>
              <w:t>External Assessment</w:t>
            </w:r>
          </w:p>
          <w:p w14:paraId="4C8E04D5" w14:textId="77777777" w:rsidR="00646475" w:rsidRPr="003211FB" w:rsidRDefault="00D168C2" w:rsidP="003211FB">
            <w:pPr>
              <w:pStyle w:val="SOfinalbodytext0"/>
            </w:pPr>
            <w:r w:rsidRPr="003211FB">
              <w:t>Part 1: Presentation</w:t>
            </w:r>
          </w:p>
          <w:p w14:paraId="0F0A2DB5" w14:textId="2A4FA587" w:rsidR="00646475" w:rsidRPr="003211FB" w:rsidRDefault="00646475" w:rsidP="003211FB">
            <w:pPr>
              <w:rPr>
                <w:rFonts w:eastAsia="MS PGothic" w:cs="Arial"/>
                <w:i/>
                <w:sz w:val="16"/>
                <w:szCs w:val="16"/>
                <w:lang w:eastAsia="ja-JP"/>
              </w:rPr>
            </w:pPr>
            <w:r w:rsidRPr="003211FB">
              <w:rPr>
                <w:i/>
                <w:sz w:val="16"/>
                <w:szCs w:val="16"/>
              </w:rPr>
              <w:t>Students collaborate in small groups of between two and five to conceive, plan, and produce a creative dramatic presentation. As a small dramatic company or a small ensemble within a whole-class company, they individually and collaboratively apply the knowledge, skills, and understanding that they have learned, including dramatic theory and process, to generate a shared dramatic intention and create a presentation as an ensemble.  </w:t>
            </w:r>
          </w:p>
          <w:p w14:paraId="148833BA" w14:textId="77777777" w:rsidR="00646475" w:rsidRPr="003211FB" w:rsidRDefault="00646475" w:rsidP="003211FB">
            <w:pPr>
              <w:rPr>
                <w:i/>
                <w:sz w:val="16"/>
                <w:szCs w:val="16"/>
              </w:rPr>
            </w:pPr>
            <w:r w:rsidRPr="003211FB">
              <w:rPr>
                <w:i/>
                <w:sz w:val="16"/>
                <w:szCs w:val="16"/>
              </w:rPr>
              <w:t>The presentation may take a variety of forms including, for example, but not limited to, a live performance, a film or screen production, designs within an ensemble dramatic concept, a workshop, or a masterclass.</w:t>
            </w:r>
          </w:p>
          <w:p w14:paraId="40996043" w14:textId="77777777" w:rsidR="00D168C2" w:rsidRDefault="00D168C2" w:rsidP="003211FB">
            <w:pPr>
              <w:pStyle w:val="SOfinalbodytext0"/>
            </w:pPr>
          </w:p>
          <w:p w14:paraId="570EC454" w14:textId="79ECFB1D" w:rsidR="00D168C2" w:rsidRPr="003211FB" w:rsidRDefault="00D168C2" w:rsidP="003211FB">
            <w:pPr>
              <w:rPr>
                <w:i/>
              </w:rPr>
            </w:pPr>
            <w:r w:rsidRPr="003211FB">
              <w:rPr>
                <w:i/>
              </w:rPr>
              <w:t xml:space="preserve">Part 2: </w:t>
            </w:r>
            <w:r w:rsidR="007A3E77" w:rsidRPr="003211FB">
              <w:rPr>
                <w:i/>
              </w:rPr>
              <w:t>Learning Portfolio</w:t>
            </w:r>
          </w:p>
          <w:p w14:paraId="2ACB47AF" w14:textId="77777777" w:rsidR="003211FB" w:rsidRPr="003211FB" w:rsidRDefault="003211FB" w:rsidP="003211FB">
            <w:pPr>
              <w:rPr>
                <w:rFonts w:eastAsia="Times New Roman" w:cs="Times New Roman"/>
                <w:i/>
                <w:color w:val="000000"/>
                <w:sz w:val="16"/>
                <w:szCs w:val="16"/>
                <w:lang w:eastAsia="en-AU"/>
              </w:rPr>
            </w:pPr>
            <w:r w:rsidRPr="003211FB">
              <w:rPr>
                <w:i/>
                <w:color w:val="000000"/>
                <w:sz w:val="16"/>
                <w:szCs w:val="16"/>
              </w:rPr>
              <w:t>Students record, analyse, reflect on, and evaluate their creative decision-making and their application of dramatic process and skills towards the realisation of their presentation, as individuals and in collaboration. They provide justifications for their artistic choices by synthesising learning from their exploration, application of dramatic theories, and practical experimentation in the development and refinement of the product.  </w:t>
            </w:r>
          </w:p>
          <w:p w14:paraId="5389C8AF" w14:textId="77777777" w:rsidR="003211FB" w:rsidRPr="003211FB" w:rsidRDefault="003211FB" w:rsidP="003211FB">
            <w:pPr>
              <w:rPr>
                <w:i/>
                <w:color w:val="000000"/>
                <w:sz w:val="16"/>
                <w:szCs w:val="16"/>
              </w:rPr>
            </w:pPr>
            <w:r w:rsidRPr="003211FB">
              <w:rPr>
                <w:i/>
                <w:color w:val="000000"/>
                <w:sz w:val="16"/>
                <w:szCs w:val="16"/>
              </w:rPr>
              <w:t>Each student individually provides a learning portfolio as evidence of their analysis and evaluation of learning. </w:t>
            </w:r>
          </w:p>
          <w:p w14:paraId="67E4BFAF" w14:textId="77777777" w:rsidR="003211FB" w:rsidRPr="003211FB" w:rsidRDefault="003211FB" w:rsidP="003211FB">
            <w:pPr>
              <w:rPr>
                <w:i/>
                <w:color w:val="000000"/>
                <w:sz w:val="16"/>
                <w:szCs w:val="16"/>
              </w:rPr>
            </w:pPr>
            <w:r w:rsidRPr="003211FB">
              <w:rPr>
                <w:i/>
                <w:color w:val="000000"/>
                <w:sz w:val="16"/>
                <w:szCs w:val="16"/>
              </w:rPr>
              <w:t>The learning portfolio should include analysis and evaluation of individual and collaborative ideas, decisions, and contributions during the process, and include evaluation of the artistic merit of their final product. </w:t>
            </w:r>
          </w:p>
          <w:p w14:paraId="4D9A7BCF" w14:textId="77777777" w:rsidR="003211FB" w:rsidRPr="003211FB" w:rsidRDefault="003211FB" w:rsidP="003211FB">
            <w:pPr>
              <w:rPr>
                <w:i/>
                <w:color w:val="000000"/>
                <w:sz w:val="16"/>
                <w:szCs w:val="16"/>
              </w:rPr>
            </w:pPr>
            <w:r w:rsidRPr="003211FB">
              <w:rPr>
                <w:i/>
                <w:color w:val="000000"/>
                <w:sz w:val="16"/>
                <w:szCs w:val="16"/>
              </w:rPr>
              <w:t>The documentation of evidence may take a variety of forms, and students should take a creative approach to representing and articulating their creative and critical thinking and application of skills. They may use one or a combination of multimodal, oral, visual, and written forms to present evidence of their learning. </w:t>
            </w:r>
          </w:p>
          <w:p w14:paraId="52704B71" w14:textId="77777777" w:rsidR="00D168C2" w:rsidRPr="00813424" w:rsidRDefault="00D168C2" w:rsidP="00D168C2">
            <w:pPr>
              <w:pStyle w:val="SOTableText"/>
              <w:rPr>
                <w:color w:val="FF0000"/>
                <w:sz w:val="16"/>
                <w:szCs w:val="16"/>
              </w:rPr>
            </w:pPr>
          </w:p>
        </w:tc>
        <w:tc>
          <w:tcPr>
            <w:tcW w:w="850" w:type="dxa"/>
            <w:shd w:val="clear" w:color="auto" w:fill="auto"/>
            <w:vAlign w:val="center"/>
          </w:tcPr>
          <w:p w14:paraId="390B20FE" w14:textId="77777777" w:rsidR="00D168C2" w:rsidRPr="005F20F2" w:rsidRDefault="00D168C2" w:rsidP="00D168C2">
            <w:pPr>
              <w:pStyle w:val="SOTableText"/>
              <w:jc w:val="center"/>
            </w:pPr>
            <w:r>
              <w:t>1</w:t>
            </w:r>
          </w:p>
        </w:tc>
        <w:tc>
          <w:tcPr>
            <w:tcW w:w="851" w:type="dxa"/>
            <w:shd w:val="clear" w:color="auto" w:fill="auto"/>
            <w:vAlign w:val="center"/>
          </w:tcPr>
          <w:p w14:paraId="7AFD7C2C" w14:textId="0FB22CFA" w:rsidR="00D168C2" w:rsidRPr="005F20F2" w:rsidRDefault="00D168C2" w:rsidP="00D168C2">
            <w:pPr>
              <w:pStyle w:val="SOTableText"/>
              <w:jc w:val="center"/>
            </w:pPr>
            <w:r>
              <w:t>1,</w:t>
            </w:r>
            <w:bookmarkStart w:id="0" w:name="_GoBack"/>
            <w:bookmarkEnd w:id="0"/>
            <w:r w:rsidR="005E3965">
              <w:t>2</w:t>
            </w:r>
          </w:p>
        </w:tc>
        <w:tc>
          <w:tcPr>
            <w:tcW w:w="850" w:type="dxa"/>
            <w:shd w:val="clear" w:color="auto" w:fill="auto"/>
            <w:vAlign w:val="center"/>
          </w:tcPr>
          <w:p w14:paraId="6991A442" w14:textId="77777777" w:rsidR="00D168C2" w:rsidRPr="005F20F2" w:rsidRDefault="00D168C2" w:rsidP="00D168C2">
            <w:pPr>
              <w:pStyle w:val="SOTableText"/>
              <w:jc w:val="center"/>
            </w:pPr>
            <w:r>
              <w:t>1,2,3</w:t>
            </w:r>
          </w:p>
        </w:tc>
        <w:tc>
          <w:tcPr>
            <w:tcW w:w="2716" w:type="dxa"/>
            <w:shd w:val="clear" w:color="auto" w:fill="auto"/>
          </w:tcPr>
          <w:p w14:paraId="135776FC" w14:textId="77777777" w:rsidR="00B62542" w:rsidRDefault="00B62542" w:rsidP="003211FB">
            <w:pPr>
              <w:pStyle w:val="SOfinalbodytext0"/>
            </w:pPr>
          </w:p>
          <w:p w14:paraId="40E8E381" w14:textId="77777777" w:rsidR="003211FB" w:rsidRDefault="003211FB" w:rsidP="003211FB">
            <w:pPr>
              <w:pStyle w:val="SOfinalbodytext0"/>
            </w:pPr>
          </w:p>
          <w:p w14:paraId="1D7C5074" w14:textId="37D9EC1F" w:rsidR="00D168C2" w:rsidRDefault="00D168C2" w:rsidP="003211FB">
            <w:pPr>
              <w:pStyle w:val="SOfinalbodytext0"/>
            </w:pPr>
            <w:r w:rsidRPr="00A9021A">
              <w:t>Part 1: Presentation</w:t>
            </w:r>
          </w:p>
          <w:p w14:paraId="0DEB8142" w14:textId="2CC0910C" w:rsidR="00D168C2" w:rsidRPr="003211FB" w:rsidRDefault="003211FB" w:rsidP="003211FB">
            <w:pPr>
              <w:pStyle w:val="SOfinalbodytext0"/>
            </w:pPr>
            <w:r w:rsidRPr="003211FB">
              <w:t>The presentation is recorded on an accepted video format. The maximum duration of the presentation depends on the number of students in the ensemble: two students, 10 minutes; three students, 15 minutes; four students, 20 minutes; five students, 25 minutes.</w:t>
            </w:r>
          </w:p>
          <w:p w14:paraId="1ECA785A" w14:textId="77777777" w:rsidR="00F6371F" w:rsidRDefault="00F6371F" w:rsidP="003211FB">
            <w:pPr>
              <w:pStyle w:val="SOfinalbodytext0"/>
            </w:pPr>
          </w:p>
          <w:p w14:paraId="5877D116" w14:textId="77777777" w:rsidR="00F6371F" w:rsidRDefault="00F6371F" w:rsidP="003211FB">
            <w:pPr>
              <w:pStyle w:val="SOfinalbodytext0"/>
            </w:pPr>
          </w:p>
          <w:p w14:paraId="079D2245" w14:textId="77777777" w:rsidR="00F6371F" w:rsidRDefault="00F6371F" w:rsidP="003211FB">
            <w:pPr>
              <w:pStyle w:val="SOfinalbodytext0"/>
            </w:pPr>
          </w:p>
          <w:p w14:paraId="32386C69" w14:textId="77777777" w:rsidR="00F6371F" w:rsidRDefault="00F6371F" w:rsidP="003211FB">
            <w:pPr>
              <w:pStyle w:val="SOfinalbodytext0"/>
            </w:pPr>
          </w:p>
          <w:p w14:paraId="140FF45B" w14:textId="77777777" w:rsidR="003211FB" w:rsidRDefault="003211FB" w:rsidP="003211FB">
            <w:pPr>
              <w:pStyle w:val="SOfinalbodytext0"/>
            </w:pPr>
          </w:p>
          <w:p w14:paraId="39A3CC97" w14:textId="7F05941C" w:rsidR="00D168C2" w:rsidRPr="00A9021A" w:rsidRDefault="00D168C2" w:rsidP="003211FB">
            <w:pPr>
              <w:pStyle w:val="SOfinalbodytext0"/>
            </w:pPr>
            <w:r w:rsidRPr="00A9021A">
              <w:t xml:space="preserve">Part 2: </w:t>
            </w:r>
            <w:r w:rsidR="007A3E77">
              <w:t>Learning Portfolio</w:t>
            </w:r>
          </w:p>
          <w:p w14:paraId="67AAA6EC" w14:textId="0DBA701C" w:rsidR="00D168C2" w:rsidRPr="003211FB" w:rsidRDefault="003211FB" w:rsidP="003211FB">
            <w:pPr>
              <w:pStyle w:val="ListParagraph"/>
              <w:numPr>
                <w:ilvl w:val="0"/>
                <w:numId w:val="0"/>
              </w:numPr>
              <w:autoSpaceDE w:val="0"/>
              <w:autoSpaceDN w:val="0"/>
              <w:adjustRightInd w:val="0"/>
              <w:ind w:left="193"/>
              <w:rPr>
                <w:rFonts w:eastAsia="Times New Roman" w:cs="Arial"/>
                <w:i/>
                <w:sz w:val="16"/>
                <w:szCs w:val="16"/>
                <w:lang w:eastAsia="en-AU"/>
              </w:rPr>
            </w:pPr>
            <w:r w:rsidRPr="003211FB">
              <w:rPr>
                <w:i/>
                <w:color w:val="000000"/>
                <w:sz w:val="16"/>
                <w:szCs w:val="16"/>
                <w:shd w:val="clear" w:color="auto" w:fill="FFFFFF"/>
              </w:rPr>
              <w:t>The learning portfolio should be a maximum of 9</w:t>
            </w:r>
            <w:r w:rsidRPr="003211FB">
              <w:rPr>
                <w:rFonts w:ascii="Times New Roman" w:hAnsi="Times New Roman" w:cs="Times New Roman"/>
                <w:i/>
                <w:color w:val="000000"/>
                <w:sz w:val="16"/>
                <w:szCs w:val="16"/>
                <w:shd w:val="clear" w:color="auto" w:fill="FFFFFF"/>
              </w:rPr>
              <w:t> </w:t>
            </w:r>
            <w:r w:rsidRPr="003211FB">
              <w:rPr>
                <w:i/>
                <w:color w:val="000000"/>
                <w:sz w:val="16"/>
                <w:szCs w:val="16"/>
                <w:shd w:val="clear" w:color="auto" w:fill="FFFFFF"/>
              </w:rPr>
              <w:t>minutes if multimodal (or the equivalent if oral and/or written, where 6</w:t>
            </w:r>
            <w:r w:rsidRPr="003211FB">
              <w:rPr>
                <w:rFonts w:ascii="Times New Roman" w:hAnsi="Times New Roman" w:cs="Times New Roman"/>
                <w:i/>
                <w:color w:val="000000"/>
                <w:sz w:val="16"/>
                <w:szCs w:val="16"/>
                <w:shd w:val="clear" w:color="auto" w:fill="FFFFFF"/>
              </w:rPr>
              <w:t> </w:t>
            </w:r>
            <w:r w:rsidRPr="003211FB">
              <w:rPr>
                <w:i/>
                <w:color w:val="000000"/>
                <w:sz w:val="16"/>
                <w:szCs w:val="16"/>
                <w:shd w:val="clear" w:color="auto" w:fill="FFFFFF"/>
              </w:rPr>
              <w:t>minutes is equal to 1000</w:t>
            </w:r>
            <w:r w:rsidRPr="003211FB">
              <w:rPr>
                <w:rFonts w:ascii="Times New Roman" w:hAnsi="Times New Roman" w:cs="Times New Roman"/>
                <w:i/>
                <w:color w:val="000000"/>
                <w:sz w:val="16"/>
                <w:szCs w:val="16"/>
                <w:shd w:val="clear" w:color="auto" w:fill="FFFFFF"/>
              </w:rPr>
              <w:t> </w:t>
            </w:r>
            <w:r w:rsidRPr="003211FB">
              <w:rPr>
                <w:i/>
                <w:color w:val="000000"/>
                <w:sz w:val="16"/>
                <w:szCs w:val="16"/>
                <w:shd w:val="clear" w:color="auto" w:fill="FFFFFF"/>
              </w:rPr>
              <w:t>words).</w:t>
            </w:r>
          </w:p>
        </w:tc>
      </w:tr>
    </w:tbl>
    <w:p w14:paraId="60BF9A09" w14:textId="77777777" w:rsidR="00AD3260" w:rsidRPr="00153C12" w:rsidRDefault="00AD3260" w:rsidP="00AD3260">
      <w:pPr>
        <w:spacing w:before="240"/>
        <w:rPr>
          <w:szCs w:val="20"/>
          <w:lang w:val="en-US"/>
        </w:rPr>
      </w:pPr>
      <w:r w:rsidRPr="00103D79">
        <w:rPr>
          <w:i/>
        </w:rPr>
        <w:t xml:space="preserve">Please refer to </w:t>
      </w:r>
      <w:r w:rsidRPr="0003080B">
        <w:rPr>
          <w:i/>
        </w:rPr>
        <w:t xml:space="preserve">the Stage </w:t>
      </w:r>
      <w:r w:rsidR="0003080B" w:rsidRPr="0003080B">
        <w:rPr>
          <w:i/>
        </w:rPr>
        <w:t>2</w:t>
      </w:r>
      <w:r w:rsidRPr="0003080B">
        <w:rPr>
          <w:i/>
        </w:rPr>
        <w:t xml:space="preserve"> </w:t>
      </w:r>
      <w:r w:rsidR="008F5990">
        <w:rPr>
          <w:i/>
        </w:rPr>
        <w:t>Drama</w:t>
      </w:r>
      <w:r w:rsidRPr="008F5990">
        <w:rPr>
          <w:i/>
        </w:rPr>
        <w:t xml:space="preserve"> </w:t>
      </w:r>
      <w:r w:rsidRPr="00103D79">
        <w:rPr>
          <w:i/>
        </w:rPr>
        <w:t>subject outline.</w:t>
      </w:r>
    </w:p>
    <w:sectPr w:rsidR="00AD3260" w:rsidRPr="00153C12" w:rsidSect="0087532D">
      <w:headerReference w:type="default" r:id="rId13"/>
      <w:footerReference w:type="default" r:id="rId14"/>
      <w:pgSz w:w="11906" w:h="16838" w:code="9"/>
      <w:pgMar w:top="851" w:right="851" w:bottom="85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73880" w14:textId="77777777" w:rsidR="00107A0F" w:rsidRDefault="00107A0F" w:rsidP="00483E68">
      <w:r>
        <w:separator/>
      </w:r>
    </w:p>
  </w:endnote>
  <w:endnote w:type="continuationSeparator" w:id="0">
    <w:p w14:paraId="70171BAA" w14:textId="77777777" w:rsidR="00107A0F" w:rsidRDefault="00107A0F"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1FF6B"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98C39" w14:textId="24A67804" w:rsidR="006225BE" w:rsidRPr="00FA7C32" w:rsidRDefault="007608B1" w:rsidP="00111A42">
    <w:pPr>
      <w:pStyle w:val="LAPFooter"/>
    </w:pPr>
    <w:r>
      <w:rPr>
        <w:noProof/>
        <w:lang w:val="en-AU"/>
      </w:rPr>
      <w:drawing>
        <wp:anchor distT="0" distB="0" distL="114300" distR="114300" simplePos="0" relativeHeight="251673600" behindDoc="1" locked="0" layoutInCell="1" allowOverlap="1" wp14:anchorId="71C07CCB" wp14:editId="0080696B">
          <wp:simplePos x="0" y="0"/>
          <wp:positionH relativeFrom="column">
            <wp:posOffset>4757420</wp:posOffset>
          </wp:positionH>
          <wp:positionV relativeFrom="paragraph">
            <wp:posOffset>-231140</wp:posOffset>
          </wp:positionV>
          <wp:extent cx="1902460" cy="1114425"/>
          <wp:effectExtent l="0" t="0" r="2540" b="9525"/>
          <wp:wrapTight wrapText="bothSides">
            <wp:wrapPolygon edited="0">
              <wp:start x="0" y="0"/>
              <wp:lineTo x="0" y="21415"/>
              <wp:lineTo x="21413" y="21415"/>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99"/>
                  <a:stretch/>
                </pic:blipFill>
                <pic:spPr bwMode="auto">
                  <a:xfrm>
                    <a:off x="0" y="0"/>
                    <a:ext cx="190246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5168" behindDoc="0" locked="0" layoutInCell="1" allowOverlap="1" wp14:anchorId="5958D01D" wp14:editId="3F34C2C0">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0C0308">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0C0308">
      <w:rPr>
        <w:noProof/>
      </w:rPr>
      <w:t>3</w:t>
    </w:r>
    <w:r w:rsidR="009B7824" w:rsidRPr="00D128A8">
      <w:fldChar w:fldCharType="end"/>
    </w:r>
    <w:r w:rsidR="00693A24">
      <w:br/>
    </w:r>
    <w:r w:rsidRPr="00FA7C32">
      <w:t xml:space="preserve">Stage 2 </w:t>
    </w:r>
    <w:r w:rsidR="00621CC3">
      <w:t>Drama</w:t>
    </w:r>
    <w:r w:rsidRPr="00FA7C32">
      <w:t xml:space="preserve"> – Pre-approved LAP-01 </w:t>
    </w:r>
    <w:r w:rsidR="008D3F7B">
      <w:t>(</w:t>
    </w:r>
    <w:r w:rsidR="00E944DE">
      <w:t>for use in</w:t>
    </w:r>
    <w:r w:rsidR="008D3F7B">
      <w:t xml:space="preserve"> 2021)</w:t>
    </w:r>
    <w:r w:rsidRPr="00FA7C32">
      <w:br/>
      <w:t xml:space="preserve">Ref: </w:t>
    </w:r>
    <w:r w:rsidR="00107A0F">
      <w:fldChar w:fldCharType="begin"/>
    </w:r>
    <w:r w:rsidR="00107A0F">
      <w:instrText xml:space="preserve"> DOCPROPERTY  Objective-Id  \* MERGEFORMAT </w:instrText>
    </w:r>
    <w:r w:rsidR="00107A0F">
      <w:fldChar w:fldCharType="separate"/>
    </w:r>
    <w:r w:rsidR="0087532D">
      <w:t>A797900</w:t>
    </w:r>
    <w:r w:rsidR="00107A0F">
      <w:fldChar w:fldCharType="end"/>
    </w:r>
    <w:r w:rsidR="002A11AB" w:rsidRPr="00FA7C32">
      <w:t xml:space="preserve"> </w:t>
    </w:r>
    <w:r w:rsidRPr="00FA7C32">
      <w:t xml:space="preserve">(created </w:t>
    </w:r>
    <w:r w:rsidR="000C0308">
      <w:t>November</w:t>
    </w:r>
    <w:r w:rsidR="0087532D">
      <w:t xml:space="preserve"> 2020</w:t>
    </w:r>
    <w:r w:rsidRPr="00FA7C32">
      <w:t xml:space="preserve">) © SACE Board of South Australia </w:t>
    </w:r>
    <w:r w:rsidR="0087532D">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4A817" w14:textId="148EE733" w:rsidR="00FF5B14" w:rsidRPr="00FA7C32"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57216" behindDoc="0" locked="0" layoutInCell="1" allowOverlap="1" wp14:anchorId="6620195D" wp14:editId="7879E7EA">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0C0308">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0C0308">
      <w:rPr>
        <w:noProof/>
      </w:rPr>
      <w:t>3</w:t>
    </w:r>
    <w:r w:rsidRPr="00D128A8">
      <w:fldChar w:fldCharType="end"/>
    </w:r>
    <w:r>
      <w:br/>
    </w:r>
    <w:r w:rsidR="000253A9" w:rsidRPr="00FA7C32">
      <w:t xml:space="preserve">Stage 2 </w:t>
    </w:r>
    <w:r w:rsidR="00621CC3">
      <w:t>Drama</w:t>
    </w:r>
    <w:r w:rsidR="000253A9" w:rsidRPr="00FA7C32">
      <w:t xml:space="preserve"> – Pre-approved LAP-01</w:t>
    </w:r>
    <w:r w:rsidR="00E944DE">
      <w:t xml:space="preserve"> (for use in 2021)</w:t>
    </w:r>
    <w:r w:rsidR="00111A42" w:rsidRPr="00FA7C32">
      <w:br/>
    </w:r>
    <w:r w:rsidR="000253A9" w:rsidRPr="00FA7C32">
      <w:t xml:space="preserve">Ref: </w:t>
    </w:r>
    <w:r w:rsidR="00107A0F">
      <w:fldChar w:fldCharType="begin"/>
    </w:r>
    <w:r w:rsidR="00107A0F">
      <w:instrText xml:space="preserve"> DOCPROPERTY  Objective-Id  \* MERGEFORMAT </w:instrText>
    </w:r>
    <w:r w:rsidR="00107A0F">
      <w:fldChar w:fldCharType="separate"/>
    </w:r>
    <w:r w:rsidR="00454E71">
      <w:t>A797900</w:t>
    </w:r>
    <w:r w:rsidR="00107A0F">
      <w:fldChar w:fldCharType="end"/>
    </w:r>
    <w:r w:rsidR="002A11AB" w:rsidRPr="00FA7C32">
      <w:t xml:space="preserve"> </w:t>
    </w:r>
    <w:r w:rsidR="00AC2DE8" w:rsidRPr="00FA7C32">
      <w:t xml:space="preserve">(created </w:t>
    </w:r>
    <w:r w:rsidR="000C0308">
      <w:t>November</w:t>
    </w:r>
    <w:r w:rsidR="00AC2DE8">
      <w:t xml:space="preserve"> 2020</w:t>
    </w:r>
    <w:r w:rsidR="00AC2DE8" w:rsidRPr="00FA7C32">
      <w:t xml:space="preserve">) © SACE Board of South Australia </w:t>
    </w:r>
    <w:r w:rsidR="00AC2DE8">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1DA2A" w14:textId="77777777" w:rsidR="00107A0F" w:rsidRDefault="00107A0F" w:rsidP="00483E68">
      <w:r>
        <w:separator/>
      </w:r>
    </w:p>
  </w:footnote>
  <w:footnote w:type="continuationSeparator" w:id="0">
    <w:p w14:paraId="11B69CD5" w14:textId="77777777" w:rsidR="00107A0F" w:rsidRDefault="00107A0F"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DB9E4" w14:textId="77777777" w:rsidR="00FF5B14" w:rsidRDefault="006225BE"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2AF71" w14:textId="77777777" w:rsidR="00693A24" w:rsidRDefault="00E03ABA">
    <w:pPr>
      <w:pStyle w:val="Header"/>
    </w:pPr>
    <w:r w:rsidRPr="009F5499">
      <w:rPr>
        <w:noProof/>
        <w:lang w:eastAsia="en-AU"/>
      </w:rPr>
      <w:drawing>
        <wp:anchor distT="0" distB="0" distL="114300" distR="114300" simplePos="0" relativeHeight="251665408" behindDoc="1" locked="1" layoutInCell="1" allowOverlap="1" wp14:anchorId="4E7F6988" wp14:editId="09007621">
          <wp:simplePos x="0" y="0"/>
          <wp:positionH relativeFrom="column">
            <wp:posOffset>-900430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71C1B"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0EB499E"/>
    <w:multiLevelType w:val="hybridMultilevel"/>
    <w:tmpl w:val="C5FCEB00"/>
    <w:lvl w:ilvl="0" w:tplc="04EC431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7B3E6B"/>
    <w:multiLevelType w:val="hybridMultilevel"/>
    <w:tmpl w:val="A57E4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0F0EE7"/>
    <w:multiLevelType w:val="hybridMultilevel"/>
    <w:tmpl w:val="B4FA5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53A9"/>
    <w:rsid w:val="00027283"/>
    <w:rsid w:val="0003080B"/>
    <w:rsid w:val="00030998"/>
    <w:rsid w:val="0003787E"/>
    <w:rsid w:val="00044616"/>
    <w:rsid w:val="00046C68"/>
    <w:rsid w:val="0005050D"/>
    <w:rsid w:val="0005077B"/>
    <w:rsid w:val="0005109C"/>
    <w:rsid w:val="000519E4"/>
    <w:rsid w:val="000642A5"/>
    <w:rsid w:val="00066B45"/>
    <w:rsid w:val="000710F6"/>
    <w:rsid w:val="000715F9"/>
    <w:rsid w:val="00072CC9"/>
    <w:rsid w:val="0008111F"/>
    <w:rsid w:val="0008294C"/>
    <w:rsid w:val="00090F75"/>
    <w:rsid w:val="000A2219"/>
    <w:rsid w:val="000B285C"/>
    <w:rsid w:val="000C0308"/>
    <w:rsid w:val="000C2DD3"/>
    <w:rsid w:val="000D0717"/>
    <w:rsid w:val="000D71E9"/>
    <w:rsid w:val="000D7C90"/>
    <w:rsid w:val="000E7D84"/>
    <w:rsid w:val="000F1CD6"/>
    <w:rsid w:val="000F201C"/>
    <w:rsid w:val="00101E10"/>
    <w:rsid w:val="00102B90"/>
    <w:rsid w:val="00103D79"/>
    <w:rsid w:val="00103F41"/>
    <w:rsid w:val="00106DA3"/>
    <w:rsid w:val="00107A0F"/>
    <w:rsid w:val="00110A29"/>
    <w:rsid w:val="00111A42"/>
    <w:rsid w:val="00126982"/>
    <w:rsid w:val="00145879"/>
    <w:rsid w:val="00151F7A"/>
    <w:rsid w:val="00153C12"/>
    <w:rsid w:val="00163751"/>
    <w:rsid w:val="00165366"/>
    <w:rsid w:val="00172292"/>
    <w:rsid w:val="0017434A"/>
    <w:rsid w:val="00174F7C"/>
    <w:rsid w:val="00180F61"/>
    <w:rsid w:val="00191CA3"/>
    <w:rsid w:val="001922C5"/>
    <w:rsid w:val="001936A7"/>
    <w:rsid w:val="00196FAF"/>
    <w:rsid w:val="001A0CB2"/>
    <w:rsid w:val="001B2580"/>
    <w:rsid w:val="001C6E5D"/>
    <w:rsid w:val="001D0CE4"/>
    <w:rsid w:val="001D7C83"/>
    <w:rsid w:val="001F1534"/>
    <w:rsid w:val="001F6407"/>
    <w:rsid w:val="00214C9B"/>
    <w:rsid w:val="00224353"/>
    <w:rsid w:val="002253CD"/>
    <w:rsid w:val="00231C10"/>
    <w:rsid w:val="0023555C"/>
    <w:rsid w:val="002400F6"/>
    <w:rsid w:val="00241DEC"/>
    <w:rsid w:val="00243FDF"/>
    <w:rsid w:val="00246229"/>
    <w:rsid w:val="00247EEC"/>
    <w:rsid w:val="00251758"/>
    <w:rsid w:val="0026155F"/>
    <w:rsid w:val="00265BCC"/>
    <w:rsid w:val="00277CF3"/>
    <w:rsid w:val="00282C5C"/>
    <w:rsid w:val="00294972"/>
    <w:rsid w:val="002A0847"/>
    <w:rsid w:val="002A11AB"/>
    <w:rsid w:val="002B0D95"/>
    <w:rsid w:val="002B395F"/>
    <w:rsid w:val="002D0D3E"/>
    <w:rsid w:val="002D525F"/>
    <w:rsid w:val="002D5274"/>
    <w:rsid w:val="002F39F5"/>
    <w:rsid w:val="002F4306"/>
    <w:rsid w:val="002F67A7"/>
    <w:rsid w:val="00301B3C"/>
    <w:rsid w:val="00306E61"/>
    <w:rsid w:val="003148EC"/>
    <w:rsid w:val="00314997"/>
    <w:rsid w:val="0032065B"/>
    <w:rsid w:val="003211FB"/>
    <w:rsid w:val="0032615B"/>
    <w:rsid w:val="0032749B"/>
    <w:rsid w:val="00331F17"/>
    <w:rsid w:val="0033456B"/>
    <w:rsid w:val="00342C6D"/>
    <w:rsid w:val="003432DA"/>
    <w:rsid w:val="00346026"/>
    <w:rsid w:val="0035263D"/>
    <w:rsid w:val="00383C8B"/>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4E71"/>
    <w:rsid w:val="004564E8"/>
    <w:rsid w:val="00456B34"/>
    <w:rsid w:val="00462C34"/>
    <w:rsid w:val="00466BB8"/>
    <w:rsid w:val="00472039"/>
    <w:rsid w:val="0047498D"/>
    <w:rsid w:val="00483E68"/>
    <w:rsid w:val="00484616"/>
    <w:rsid w:val="0049074C"/>
    <w:rsid w:val="00490BA2"/>
    <w:rsid w:val="004924C4"/>
    <w:rsid w:val="0049323B"/>
    <w:rsid w:val="0049781A"/>
    <w:rsid w:val="004A396A"/>
    <w:rsid w:val="004B0B2D"/>
    <w:rsid w:val="004B2379"/>
    <w:rsid w:val="004B7B73"/>
    <w:rsid w:val="004C04D8"/>
    <w:rsid w:val="004C0E19"/>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855F3"/>
    <w:rsid w:val="005A7B2B"/>
    <w:rsid w:val="005B24A2"/>
    <w:rsid w:val="005B2D29"/>
    <w:rsid w:val="005D1617"/>
    <w:rsid w:val="005D4EE2"/>
    <w:rsid w:val="005D6C10"/>
    <w:rsid w:val="005D6C38"/>
    <w:rsid w:val="005E0001"/>
    <w:rsid w:val="005E1DBD"/>
    <w:rsid w:val="005E3965"/>
    <w:rsid w:val="00611E40"/>
    <w:rsid w:val="00621841"/>
    <w:rsid w:val="00621CC3"/>
    <w:rsid w:val="006225BE"/>
    <w:rsid w:val="00626837"/>
    <w:rsid w:val="006319F7"/>
    <w:rsid w:val="00645238"/>
    <w:rsid w:val="00646475"/>
    <w:rsid w:val="00651649"/>
    <w:rsid w:val="00654C77"/>
    <w:rsid w:val="00660189"/>
    <w:rsid w:val="006611CD"/>
    <w:rsid w:val="0066308D"/>
    <w:rsid w:val="00671696"/>
    <w:rsid w:val="00671CB7"/>
    <w:rsid w:val="00676EBD"/>
    <w:rsid w:val="006805E7"/>
    <w:rsid w:val="00683C72"/>
    <w:rsid w:val="00687E49"/>
    <w:rsid w:val="00690D3D"/>
    <w:rsid w:val="00693A24"/>
    <w:rsid w:val="006A5D60"/>
    <w:rsid w:val="006A6855"/>
    <w:rsid w:val="006B156E"/>
    <w:rsid w:val="006B3F96"/>
    <w:rsid w:val="006C3764"/>
    <w:rsid w:val="006C3BD5"/>
    <w:rsid w:val="006C41B6"/>
    <w:rsid w:val="006C4D65"/>
    <w:rsid w:val="006C7B01"/>
    <w:rsid w:val="006E432D"/>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08B1"/>
    <w:rsid w:val="007632EC"/>
    <w:rsid w:val="00772EBA"/>
    <w:rsid w:val="00781226"/>
    <w:rsid w:val="007812F6"/>
    <w:rsid w:val="00781916"/>
    <w:rsid w:val="00781943"/>
    <w:rsid w:val="007912B4"/>
    <w:rsid w:val="007A3E77"/>
    <w:rsid w:val="007A72F7"/>
    <w:rsid w:val="007B08EB"/>
    <w:rsid w:val="007B2350"/>
    <w:rsid w:val="007B757F"/>
    <w:rsid w:val="007C31BE"/>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62"/>
    <w:rsid w:val="00844EE0"/>
    <w:rsid w:val="00854E02"/>
    <w:rsid w:val="0085748E"/>
    <w:rsid w:val="00864276"/>
    <w:rsid w:val="00865AE5"/>
    <w:rsid w:val="00866FCA"/>
    <w:rsid w:val="0087480A"/>
    <w:rsid w:val="0087532D"/>
    <w:rsid w:val="008843EE"/>
    <w:rsid w:val="008918BA"/>
    <w:rsid w:val="00895B13"/>
    <w:rsid w:val="008A18B3"/>
    <w:rsid w:val="008B27C6"/>
    <w:rsid w:val="008B2907"/>
    <w:rsid w:val="008B6E60"/>
    <w:rsid w:val="008C6750"/>
    <w:rsid w:val="008D3F7B"/>
    <w:rsid w:val="008D717F"/>
    <w:rsid w:val="008E14D1"/>
    <w:rsid w:val="008E351E"/>
    <w:rsid w:val="008E791A"/>
    <w:rsid w:val="008F5990"/>
    <w:rsid w:val="00920335"/>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B7824"/>
    <w:rsid w:val="009C6CC2"/>
    <w:rsid w:val="009D4DB6"/>
    <w:rsid w:val="009D6855"/>
    <w:rsid w:val="009E3631"/>
    <w:rsid w:val="009E39B2"/>
    <w:rsid w:val="009F6B1A"/>
    <w:rsid w:val="00A032A4"/>
    <w:rsid w:val="00A05CD1"/>
    <w:rsid w:val="00A15D02"/>
    <w:rsid w:val="00A23DE3"/>
    <w:rsid w:val="00A33E47"/>
    <w:rsid w:val="00A370F5"/>
    <w:rsid w:val="00A41838"/>
    <w:rsid w:val="00A440AC"/>
    <w:rsid w:val="00A44DC9"/>
    <w:rsid w:val="00A455B2"/>
    <w:rsid w:val="00A52537"/>
    <w:rsid w:val="00A54E10"/>
    <w:rsid w:val="00A573ED"/>
    <w:rsid w:val="00A6424E"/>
    <w:rsid w:val="00A65B3B"/>
    <w:rsid w:val="00A804E2"/>
    <w:rsid w:val="00A81D0E"/>
    <w:rsid w:val="00A82B69"/>
    <w:rsid w:val="00A862E5"/>
    <w:rsid w:val="00A92F5C"/>
    <w:rsid w:val="00A94F14"/>
    <w:rsid w:val="00A95A04"/>
    <w:rsid w:val="00AA5255"/>
    <w:rsid w:val="00AA6028"/>
    <w:rsid w:val="00AB1AD6"/>
    <w:rsid w:val="00AB5B62"/>
    <w:rsid w:val="00AC2DE8"/>
    <w:rsid w:val="00AD3260"/>
    <w:rsid w:val="00AD69EC"/>
    <w:rsid w:val="00AE4323"/>
    <w:rsid w:val="00AE75C3"/>
    <w:rsid w:val="00AF2A2A"/>
    <w:rsid w:val="00AF5EA0"/>
    <w:rsid w:val="00B007B0"/>
    <w:rsid w:val="00B052A5"/>
    <w:rsid w:val="00B05838"/>
    <w:rsid w:val="00B17235"/>
    <w:rsid w:val="00B33260"/>
    <w:rsid w:val="00B34F12"/>
    <w:rsid w:val="00B35FD0"/>
    <w:rsid w:val="00B52FB4"/>
    <w:rsid w:val="00B556A3"/>
    <w:rsid w:val="00B560A4"/>
    <w:rsid w:val="00B62542"/>
    <w:rsid w:val="00B63239"/>
    <w:rsid w:val="00B706F2"/>
    <w:rsid w:val="00B75C6F"/>
    <w:rsid w:val="00B76762"/>
    <w:rsid w:val="00B77DAC"/>
    <w:rsid w:val="00B92414"/>
    <w:rsid w:val="00B97390"/>
    <w:rsid w:val="00B97EA5"/>
    <w:rsid w:val="00BA10BB"/>
    <w:rsid w:val="00BA725D"/>
    <w:rsid w:val="00BB16D3"/>
    <w:rsid w:val="00BB2960"/>
    <w:rsid w:val="00BB693A"/>
    <w:rsid w:val="00BC65C1"/>
    <w:rsid w:val="00BD0EB2"/>
    <w:rsid w:val="00BE3DE2"/>
    <w:rsid w:val="00BE7279"/>
    <w:rsid w:val="00BE7FB8"/>
    <w:rsid w:val="00BF3E3C"/>
    <w:rsid w:val="00BF4C6B"/>
    <w:rsid w:val="00C0493E"/>
    <w:rsid w:val="00C13E31"/>
    <w:rsid w:val="00C317FF"/>
    <w:rsid w:val="00C31C6D"/>
    <w:rsid w:val="00C37C82"/>
    <w:rsid w:val="00C450CD"/>
    <w:rsid w:val="00C5241C"/>
    <w:rsid w:val="00C62821"/>
    <w:rsid w:val="00C640C8"/>
    <w:rsid w:val="00C64500"/>
    <w:rsid w:val="00C8060C"/>
    <w:rsid w:val="00C8436F"/>
    <w:rsid w:val="00C855F8"/>
    <w:rsid w:val="00C92C42"/>
    <w:rsid w:val="00C93FC5"/>
    <w:rsid w:val="00C96A2C"/>
    <w:rsid w:val="00CB7370"/>
    <w:rsid w:val="00CC1651"/>
    <w:rsid w:val="00CC7509"/>
    <w:rsid w:val="00CD2FBB"/>
    <w:rsid w:val="00CD5A41"/>
    <w:rsid w:val="00CE136D"/>
    <w:rsid w:val="00CF39CB"/>
    <w:rsid w:val="00CF62D2"/>
    <w:rsid w:val="00D0265D"/>
    <w:rsid w:val="00D06174"/>
    <w:rsid w:val="00D0655C"/>
    <w:rsid w:val="00D15FCD"/>
    <w:rsid w:val="00D168C2"/>
    <w:rsid w:val="00D21703"/>
    <w:rsid w:val="00D32BE4"/>
    <w:rsid w:val="00D46337"/>
    <w:rsid w:val="00D50063"/>
    <w:rsid w:val="00D572F7"/>
    <w:rsid w:val="00D603D6"/>
    <w:rsid w:val="00D63C2E"/>
    <w:rsid w:val="00D772AA"/>
    <w:rsid w:val="00D86722"/>
    <w:rsid w:val="00D9775D"/>
    <w:rsid w:val="00DA0F45"/>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3ABA"/>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697"/>
    <w:rsid w:val="00E90CA9"/>
    <w:rsid w:val="00E944DE"/>
    <w:rsid w:val="00EB20A8"/>
    <w:rsid w:val="00EB22D4"/>
    <w:rsid w:val="00EB2B08"/>
    <w:rsid w:val="00EB40A9"/>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1839"/>
    <w:rsid w:val="00F33792"/>
    <w:rsid w:val="00F35D23"/>
    <w:rsid w:val="00F416C8"/>
    <w:rsid w:val="00F46125"/>
    <w:rsid w:val="00F6371F"/>
    <w:rsid w:val="00F8083E"/>
    <w:rsid w:val="00F90C04"/>
    <w:rsid w:val="00F94E68"/>
    <w:rsid w:val="00F96156"/>
    <w:rsid w:val="00FA54D1"/>
    <w:rsid w:val="00FA598E"/>
    <w:rsid w:val="00FA78F2"/>
    <w:rsid w:val="00FA7C32"/>
    <w:rsid w:val="00FB072F"/>
    <w:rsid w:val="00FB10C1"/>
    <w:rsid w:val="00FB263E"/>
    <w:rsid w:val="00FB4107"/>
    <w:rsid w:val="00FB518B"/>
    <w:rsid w:val="00FB7ACB"/>
    <w:rsid w:val="00FD782A"/>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5BC318"/>
  <w15:docId w15:val="{4D365FF6-3B95-4722-B542-EF35E142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SOFinalBodyText">
    <w:name w:val="SO Final Body Text"/>
    <w:link w:val="SOFinalBodyTextCharChar"/>
    <w:qFormat/>
    <w:rsid w:val="00D168C2"/>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D168C2"/>
    <w:rPr>
      <w:rFonts w:ascii="Arial" w:hAnsi="Arial"/>
      <w:color w:val="000000"/>
      <w:szCs w:val="24"/>
      <w:lang w:val="en-US" w:eastAsia="en-US"/>
    </w:rPr>
  </w:style>
  <w:style w:type="paragraph" w:customStyle="1" w:styleId="SOfinalbodytext0">
    <w:name w:val="SO final body text"/>
    <w:basedOn w:val="Normal"/>
    <w:autoRedefine/>
    <w:qFormat/>
    <w:rsid w:val="003211FB"/>
    <w:pPr>
      <w:spacing w:before="120"/>
    </w:pPr>
    <w:rPr>
      <w:rFonts w:eastAsia="MS PGothic" w:cs="Arial"/>
      <w:i/>
      <w:color w:val="000000"/>
      <w:sz w:val="16"/>
      <w:szCs w:val="16"/>
      <w:shd w:val="clear" w:color="auto" w:fill="FFFFFF"/>
      <w:lang w:eastAsia="ja-JP"/>
    </w:rPr>
  </w:style>
  <w:style w:type="paragraph" w:styleId="NormalWeb">
    <w:name w:val="Normal (Web)"/>
    <w:basedOn w:val="Normal"/>
    <w:uiPriority w:val="99"/>
    <w:semiHidden/>
    <w:unhideWhenUsed/>
    <w:rsid w:val="00646475"/>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24223">
      <w:bodyDiv w:val="1"/>
      <w:marLeft w:val="0"/>
      <w:marRight w:val="0"/>
      <w:marTop w:val="0"/>
      <w:marBottom w:val="0"/>
      <w:divBdr>
        <w:top w:val="none" w:sz="0" w:space="0" w:color="auto"/>
        <w:left w:val="none" w:sz="0" w:space="0" w:color="auto"/>
        <w:bottom w:val="none" w:sz="0" w:space="0" w:color="auto"/>
        <w:right w:val="none" w:sz="0" w:space="0" w:color="auto"/>
      </w:divBdr>
    </w:div>
    <w:div w:id="128242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A797900</value>
    </field>
    <field name="Objective-Title">
      <value order="0">Stage 2 Drama - pre-approved LAP-01</value>
    </field>
    <field name="Objective-Description">
      <value order="0"/>
    </field>
    <field name="Objective-CreationStamp">
      <value order="0">2015-12-10T05:18:29Z</value>
    </field>
    <field name="Objective-IsApproved">
      <value order="0">false</value>
    </field>
    <field name="Objective-IsPublished">
      <value order="0">true</value>
    </field>
    <field name="Objective-DatePublished">
      <value order="0">2020-09-07T22:50:39Z</value>
    </field>
    <field name="Objective-ModificationStamp">
      <value order="0">2020-09-07T22:50:39Z</value>
    </field>
    <field name="Objective-Owner">
      <value order="0">Karen Collins</value>
    </field>
    <field name="Objective-Path">
      <value order="0">Objective Global Folder:SACE Support Materials:SACE Support Materials Stage 2:Arts:Drama (from2021):Pre-approved LAPs (from 2021)</value>
    </field>
    <field name="Objective-Parent">
      <value order="0">Pre-approved LAPs (from 2021)</value>
    </field>
    <field name="Objective-State">
      <value order="0">Published</value>
    </field>
    <field name="Objective-VersionId">
      <value order="0">vA1586250</value>
    </field>
    <field name="Objective-Version">
      <value order="0">5.0</value>
    </field>
    <field name="Objective-VersionNumber">
      <value order="0">6</value>
    </field>
    <field name="Objective-VersionComment">
      <value order="0">code</value>
    </field>
    <field name="Objective-FileNumber">
      <value order="0">qA16054</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3D508ED5-9748-4C18-8FB8-A78FD4BF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2</cp:revision>
  <cp:lastPrinted>2017-10-19T05:27:00Z</cp:lastPrinted>
  <dcterms:created xsi:type="dcterms:W3CDTF">2020-12-01T02:23:00Z</dcterms:created>
  <dcterms:modified xsi:type="dcterms:W3CDTF">2020-12-01T02:23:00Z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A797900</vt:lpwstr>
  </property>
  <property fmtid="{D5CDD505-2E9C-101B-9397-08002B2CF9AE}" pid="4" name="Objective-Title">
    <vt:lpwstr>Stage 2 Drama - pre-approved LAP-01</vt:lpwstr>
  </property>
  <property fmtid="{D5CDD505-2E9C-101B-9397-08002B2CF9AE}" pid="5" name="Objective-Comment">
    <vt:lpwstr/>
  </property>
  <property fmtid="{D5CDD505-2E9C-101B-9397-08002B2CF9AE}" pid="6" name="Objective-CreationStamp">
    <vt:filetime>2015-12-10T05:18:29Z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2020-09-07T22:50:39Z</vt:filetime>
  </property>
  <property fmtid="{D5CDD505-2E9C-101B-9397-08002B2CF9AE}" pid="10" name="Objective-ModificationStamp">
    <vt:filetime>2020-09-07T22:50:39Z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2:Arts:Drama (from2021):Pre-approved LAPs (from 2021)</vt:lpwstr>
  </property>
  <property fmtid="{D5CDD505-2E9C-101B-9397-08002B2CF9AE}" pid="13" name="Objective-Parent">
    <vt:lpwstr>Pre-approved LAPs (from 2021)</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code</vt:lpwstr>
  </property>
  <property fmtid="{D5CDD505-2E9C-101B-9397-08002B2CF9AE}" pid="18" name="Objective-FileNumber">
    <vt:lpwstr>qA16054</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vA1586250</vt:lpwstr>
  </property>
  <property fmtid="{D5CDD505-2E9C-101B-9397-08002B2CF9AE}" pid="23" name="Objective-Security Classification">
    <vt:lpwstr/>
  </property>
  <property fmtid="{D5CDD505-2E9C-101B-9397-08002B2CF9AE}" pid="24" name="Objective-Security Classification [system]">
    <vt:lpwstr/>
  </property>
</Properties>
</file>