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82" w:rsidRDefault="00B15B82" w:rsidP="00B15B82">
      <w:pPr>
        <w:jc w:val="center"/>
        <w:rPr>
          <w:rFonts w:ascii="Helv" w:hAnsi="Helv"/>
          <w:caps/>
          <w:sz w:val="32"/>
          <w:szCs w:val="32"/>
          <w:lang w:val="en-US"/>
        </w:rPr>
      </w:pPr>
    </w:p>
    <w:p w:rsidR="00B15B82" w:rsidRPr="00F66744" w:rsidRDefault="00B15B82" w:rsidP="00B15B82">
      <w:pPr>
        <w:jc w:val="center"/>
        <w:rPr>
          <w:rFonts w:ascii="Helv" w:hAnsi="Helv"/>
          <w:caps/>
          <w:sz w:val="32"/>
          <w:szCs w:val="32"/>
          <w:lang w:val="en-US"/>
        </w:rPr>
      </w:pPr>
      <w:r w:rsidRPr="0027216E">
        <w:rPr>
          <w:rFonts w:ascii="Helv" w:hAnsi="Helv"/>
          <w:caps/>
          <w:sz w:val="32"/>
          <w:szCs w:val="32"/>
          <w:lang w:val="en-US"/>
        </w:rPr>
        <w:t>PRE-APPROVED LEARNING AND ASSESSMENT PLAN</w:t>
      </w:r>
    </w:p>
    <w:p w:rsidR="00B15B82" w:rsidRDefault="00B15B82" w:rsidP="00B15B82">
      <w:pPr>
        <w:spacing w:before="120" w:after="12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Stage 1</w:t>
      </w:r>
      <w:r w:rsidRPr="00F66744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English</w:t>
      </w:r>
    </w:p>
    <w:p w:rsidR="00752D8D" w:rsidRPr="000B02FA" w:rsidRDefault="00752D8D" w:rsidP="00752D8D">
      <w:pPr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Pre-approved learning and assessment plans are for </w:t>
      </w:r>
      <w:r w:rsidRPr="000B02FA">
        <w:rPr>
          <w:rFonts w:cs="Arial"/>
          <w:i/>
          <w:iCs/>
          <w:sz w:val="20"/>
          <w:szCs w:val="20"/>
        </w:rPr>
        <w:t>school use only</w:t>
      </w:r>
      <w:r w:rsidRPr="000B02FA">
        <w:rPr>
          <w:rFonts w:cs="Arial"/>
          <w:sz w:val="20"/>
          <w:szCs w:val="20"/>
        </w:rPr>
        <w:t xml:space="preserve">. </w:t>
      </w:r>
    </w:p>
    <w:p w:rsidR="00752D8D" w:rsidRPr="000B02FA" w:rsidRDefault="00752D8D" w:rsidP="00752D8D">
      <w:pPr>
        <w:numPr>
          <w:ilvl w:val="0"/>
          <w:numId w:val="3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Teachers may make changes to the plan, retaining alignment with the subject outline.  </w:t>
      </w:r>
    </w:p>
    <w:p w:rsidR="00752D8D" w:rsidRPr="000B02FA" w:rsidRDefault="00752D8D" w:rsidP="00752D8D">
      <w:pPr>
        <w:numPr>
          <w:ilvl w:val="0"/>
          <w:numId w:val="3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>The principal or delegate endorses the use of the plan, and any changes made to it, including use of an addendum.</w:t>
      </w:r>
    </w:p>
    <w:p w:rsidR="00752D8D" w:rsidRPr="000B02FA" w:rsidRDefault="00752D8D" w:rsidP="00752D8D">
      <w:pPr>
        <w:numPr>
          <w:ilvl w:val="0"/>
          <w:numId w:val="3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The plan does not need to </w:t>
      </w:r>
      <w:proofErr w:type="gramStart"/>
      <w:r w:rsidRPr="000B02FA">
        <w:rPr>
          <w:rFonts w:cs="Arial"/>
          <w:sz w:val="20"/>
          <w:szCs w:val="20"/>
        </w:rPr>
        <w:t>be submitted</w:t>
      </w:r>
      <w:proofErr w:type="gramEnd"/>
      <w:r w:rsidRPr="000B02FA">
        <w:rPr>
          <w:rFonts w:cs="Arial"/>
          <w:sz w:val="20"/>
          <w:szCs w:val="20"/>
        </w:rPr>
        <w:t xml:space="preserve"> to the SACE Board for approval.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4678"/>
        <w:gridCol w:w="1276"/>
        <w:gridCol w:w="2976"/>
      </w:tblGrid>
      <w:tr w:rsidR="00752D8D" w:rsidRPr="000B02FA" w:rsidTr="003B6284">
        <w:trPr>
          <w:trHeight w:hRule="exact" w:val="454"/>
        </w:trPr>
        <w:tc>
          <w:tcPr>
            <w:tcW w:w="817" w:type="dxa"/>
            <w:shd w:val="clear" w:color="auto" w:fill="auto"/>
            <w:vAlign w:val="bottom"/>
          </w:tcPr>
          <w:p w:rsidR="00752D8D" w:rsidRPr="000B02FA" w:rsidRDefault="00752D8D" w:rsidP="003B628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School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2D8D" w:rsidRPr="000B02FA" w:rsidRDefault="00752D8D" w:rsidP="003B628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52D8D" w:rsidRPr="000B02FA" w:rsidRDefault="00752D8D" w:rsidP="003B628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Teacher(s)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2D8D" w:rsidRPr="000B02FA" w:rsidRDefault="00752D8D" w:rsidP="003B628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:rsidR="00752D8D" w:rsidRPr="00F66744" w:rsidRDefault="00752D8D" w:rsidP="00752D8D">
      <w:pPr>
        <w:spacing w:before="40" w:after="40"/>
        <w:rPr>
          <w:rFonts w:cs="Arial"/>
          <w:sz w:val="18"/>
          <w:szCs w:val="18"/>
        </w:rPr>
      </w:pP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47"/>
        <w:gridCol w:w="624"/>
        <w:gridCol w:w="405"/>
        <w:gridCol w:w="1460"/>
        <w:gridCol w:w="417"/>
        <w:gridCol w:w="1043"/>
        <w:gridCol w:w="500"/>
        <w:gridCol w:w="500"/>
        <w:gridCol w:w="500"/>
        <w:gridCol w:w="1252"/>
        <w:gridCol w:w="417"/>
        <w:gridCol w:w="1252"/>
      </w:tblGrid>
      <w:tr w:rsidR="00752D8D" w:rsidRPr="00F66744" w:rsidTr="003B6284">
        <w:trPr>
          <w:trHeight w:val="308"/>
        </w:trPr>
        <w:tc>
          <w:tcPr>
            <w:tcW w:w="1900" w:type="dxa"/>
            <w:gridSpan w:val="3"/>
            <w:vMerge w:val="restart"/>
            <w:shd w:val="clear" w:color="auto" w:fill="auto"/>
            <w:vAlign w:val="center"/>
          </w:tcPr>
          <w:p w:rsidR="00752D8D" w:rsidRPr="00F66744" w:rsidRDefault="00752D8D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SACE</w:t>
            </w:r>
          </w:p>
          <w:p w:rsidR="00752D8D" w:rsidRPr="00F66744" w:rsidRDefault="00752D8D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School Code</w:t>
            </w:r>
          </w:p>
        </w:tc>
        <w:tc>
          <w:tcPr>
            <w:tcW w:w="405" w:type="dxa"/>
            <w:vMerge w:val="restart"/>
            <w:tcBorders>
              <w:top w:val="nil"/>
            </w:tcBorders>
            <w:shd w:val="clear" w:color="auto" w:fill="auto"/>
          </w:tcPr>
          <w:p w:rsidR="00752D8D" w:rsidRPr="00F66744" w:rsidRDefault="00752D8D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:rsidR="00752D8D" w:rsidRPr="00F66744" w:rsidRDefault="00752D8D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752D8D" w:rsidRPr="00F66744" w:rsidRDefault="00752D8D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:rsidR="00752D8D" w:rsidRPr="003B2B0E" w:rsidRDefault="00752D8D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B2B0E">
              <w:rPr>
                <w:rFonts w:cs="Arial"/>
                <w:sz w:val="16"/>
                <w:szCs w:val="16"/>
              </w:rPr>
              <w:t>Enrolment Code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752D8D" w:rsidRPr="00F66744" w:rsidRDefault="00752D8D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752D8D" w:rsidRPr="00F66744" w:rsidRDefault="00752D8D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Program Variant Code (A–W)</w:t>
            </w:r>
          </w:p>
        </w:tc>
      </w:tr>
      <w:tr w:rsidR="00752D8D" w:rsidRPr="00F66744" w:rsidTr="003B6284">
        <w:trPr>
          <w:trHeight w:val="307"/>
        </w:trPr>
        <w:tc>
          <w:tcPr>
            <w:tcW w:w="1900" w:type="dxa"/>
            <w:gridSpan w:val="3"/>
            <w:vMerge/>
            <w:shd w:val="clear" w:color="auto" w:fill="auto"/>
          </w:tcPr>
          <w:p w:rsidR="00752D8D" w:rsidRPr="00F66744" w:rsidRDefault="00752D8D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752D8D" w:rsidRPr="00F66744" w:rsidRDefault="00752D8D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752D8D" w:rsidRPr="00F66744" w:rsidRDefault="00752D8D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:rsidR="00752D8D" w:rsidRPr="00F66744" w:rsidRDefault="00752D8D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752D8D" w:rsidRPr="00F66744" w:rsidRDefault="00752D8D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F66744">
              <w:rPr>
                <w:rFonts w:cs="Arial"/>
                <w:sz w:val="14"/>
                <w:szCs w:val="14"/>
              </w:rPr>
              <w:t>Stage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752D8D" w:rsidRPr="003B2B0E" w:rsidRDefault="00752D8D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Subject Code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52D8D" w:rsidRPr="003B2B0E" w:rsidRDefault="00752D8D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No. of Credits (10 or 20)</w:t>
            </w:r>
          </w:p>
        </w:tc>
        <w:tc>
          <w:tcPr>
            <w:tcW w:w="417" w:type="dxa"/>
            <w:vMerge/>
            <w:shd w:val="clear" w:color="auto" w:fill="auto"/>
          </w:tcPr>
          <w:p w:rsidR="00752D8D" w:rsidRPr="00F66744" w:rsidRDefault="00752D8D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752D8D" w:rsidRPr="00F66744" w:rsidRDefault="00752D8D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752D8D" w:rsidRPr="00F66744" w:rsidTr="003B6284">
        <w:trPr>
          <w:trHeight w:val="380"/>
        </w:trPr>
        <w:tc>
          <w:tcPr>
            <w:tcW w:w="629" w:type="dxa"/>
            <w:shd w:val="clear" w:color="auto" w:fill="auto"/>
            <w:vAlign w:val="center"/>
          </w:tcPr>
          <w:p w:rsidR="00752D8D" w:rsidRPr="00F66744" w:rsidRDefault="00752D8D" w:rsidP="003B6284">
            <w:pPr>
              <w:jc w:val="center"/>
              <w:rPr>
                <w:b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752D8D" w:rsidRPr="00F66744" w:rsidRDefault="00752D8D" w:rsidP="003B6284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752D8D" w:rsidRPr="00F66744" w:rsidRDefault="00752D8D" w:rsidP="003B6284">
            <w:pPr>
              <w:jc w:val="center"/>
              <w:rPr>
                <w:b/>
              </w:rPr>
            </w:pPr>
          </w:p>
        </w:tc>
        <w:tc>
          <w:tcPr>
            <w:tcW w:w="40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52D8D" w:rsidRPr="00F66744" w:rsidRDefault="00752D8D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752D8D" w:rsidRPr="00F66744" w:rsidRDefault="00752D8D" w:rsidP="003B6284">
            <w:pPr>
              <w:jc w:val="center"/>
              <w:rPr>
                <w:b/>
              </w:rPr>
            </w:pP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52D8D" w:rsidRPr="00F66744" w:rsidRDefault="00752D8D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752D8D" w:rsidRPr="00F66744" w:rsidRDefault="00752D8D" w:rsidP="003B62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752D8D" w:rsidRPr="00F66744" w:rsidRDefault="00752D8D" w:rsidP="003B6284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752D8D" w:rsidRPr="00F66744" w:rsidRDefault="00752D8D" w:rsidP="003B6284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752D8D" w:rsidRPr="003B2B0E" w:rsidRDefault="00752D8D" w:rsidP="003B6284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52D8D" w:rsidRPr="003B2B0E" w:rsidRDefault="00752D8D" w:rsidP="003B628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52D8D" w:rsidRPr="00F66744" w:rsidRDefault="00752D8D" w:rsidP="003B6284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752D8D" w:rsidRPr="00F66744" w:rsidRDefault="00752D8D" w:rsidP="003B6284">
            <w:pPr>
              <w:jc w:val="center"/>
              <w:rPr>
                <w:b/>
              </w:rPr>
            </w:pPr>
          </w:p>
        </w:tc>
      </w:tr>
    </w:tbl>
    <w:p w:rsidR="00752D8D" w:rsidRDefault="00752D8D" w:rsidP="00752D8D"/>
    <w:p w:rsidR="00752D8D" w:rsidRPr="001C427B" w:rsidRDefault="00752D8D" w:rsidP="00752D8D">
      <w:pPr>
        <w:spacing w:before="120" w:after="20"/>
        <w:rPr>
          <w:rFonts w:cs="Arial"/>
          <w:b/>
        </w:rPr>
      </w:pPr>
      <w:r>
        <w:rPr>
          <w:rFonts w:cs="Arial"/>
          <w:b/>
        </w:rPr>
        <w:t>Addendum – c</w:t>
      </w:r>
      <w:r w:rsidRPr="001C427B">
        <w:rPr>
          <w:rFonts w:cs="Arial"/>
          <w:b/>
        </w:rPr>
        <w:t xml:space="preserve">hanges made to the </w:t>
      </w:r>
      <w:r>
        <w:rPr>
          <w:rFonts w:cs="Arial"/>
          <w:b/>
        </w:rPr>
        <w:t xml:space="preserve">pre-approved </w:t>
      </w:r>
      <w:r w:rsidRPr="001C427B">
        <w:rPr>
          <w:rFonts w:cs="Arial"/>
          <w:b/>
        </w:rPr>
        <w:t>learning and assessment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752D8D" w:rsidRPr="004C6ABF" w:rsidTr="003B6284">
        <w:trPr>
          <w:trHeight w:val="2581"/>
        </w:trPr>
        <w:tc>
          <w:tcPr>
            <w:tcW w:w="10206" w:type="dxa"/>
          </w:tcPr>
          <w:p w:rsidR="00752D8D" w:rsidRPr="004C6ABF" w:rsidRDefault="00752D8D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De</w:t>
            </w:r>
            <w:r>
              <w:rPr>
                <w:rFonts w:cs="Arial"/>
                <w:sz w:val="18"/>
                <w:szCs w:val="18"/>
              </w:rPr>
              <w:t>scribe any changes made to the pre-approved l</w:t>
            </w:r>
            <w:r w:rsidRPr="004C6ABF">
              <w:rPr>
                <w:rFonts w:cs="Arial"/>
                <w:sz w:val="18"/>
                <w:szCs w:val="18"/>
              </w:rPr>
              <w:t>earning and</w:t>
            </w:r>
            <w:r>
              <w:rPr>
                <w:rFonts w:cs="Arial"/>
                <w:sz w:val="18"/>
                <w:szCs w:val="18"/>
              </w:rPr>
              <w:t xml:space="preserve"> assessment p</w:t>
            </w:r>
            <w:r w:rsidRPr="004C6ABF">
              <w:rPr>
                <w:rFonts w:cs="Arial"/>
                <w:sz w:val="18"/>
                <w:szCs w:val="18"/>
              </w:rPr>
              <w:t>lan to support students to be successful in meeting the requirements of the subject. In your description, please explain:</w:t>
            </w:r>
          </w:p>
          <w:p w:rsidR="00752D8D" w:rsidRPr="004C6ABF" w:rsidRDefault="00752D8D" w:rsidP="00752D8D">
            <w:pPr>
              <w:numPr>
                <w:ilvl w:val="0"/>
                <w:numId w:val="2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what changes have been made to the plan</w:t>
            </w:r>
          </w:p>
          <w:p w:rsidR="00752D8D" w:rsidRPr="004C6ABF" w:rsidRDefault="00752D8D" w:rsidP="00752D8D">
            <w:pPr>
              <w:numPr>
                <w:ilvl w:val="0"/>
                <w:numId w:val="2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the rationale for making the changes</w:t>
            </w:r>
          </w:p>
          <w:p w:rsidR="00752D8D" w:rsidRPr="004C6ABF" w:rsidRDefault="00752D8D" w:rsidP="00752D8D">
            <w:pPr>
              <w:numPr>
                <w:ilvl w:val="0"/>
                <w:numId w:val="2"/>
              </w:numPr>
              <w:spacing w:before="20" w:after="20"/>
              <w:rPr>
                <w:rFonts w:cs="Arial"/>
                <w:sz w:val="18"/>
                <w:szCs w:val="18"/>
              </w:rPr>
            </w:pPr>
            <w:proofErr w:type="gramStart"/>
            <w:r w:rsidRPr="004C6ABF">
              <w:rPr>
                <w:rFonts w:cs="Arial"/>
                <w:sz w:val="18"/>
                <w:szCs w:val="18"/>
              </w:rPr>
              <w:t>whether</w:t>
            </w:r>
            <w:proofErr w:type="gramEnd"/>
            <w:r w:rsidRPr="004C6ABF">
              <w:rPr>
                <w:rFonts w:cs="Arial"/>
                <w:sz w:val="18"/>
                <w:szCs w:val="18"/>
              </w:rPr>
              <w:t xml:space="preserve"> these changes have been made for all students, or</w:t>
            </w:r>
            <w:r>
              <w:rPr>
                <w:rFonts w:cs="Arial"/>
                <w:sz w:val="18"/>
                <w:szCs w:val="18"/>
              </w:rPr>
              <w:t xml:space="preserve"> for</w:t>
            </w:r>
            <w:r w:rsidRPr="004C6ABF">
              <w:rPr>
                <w:rFonts w:cs="Arial"/>
                <w:sz w:val="18"/>
                <w:szCs w:val="18"/>
              </w:rPr>
              <w:t xml:space="preserve"> individuals within the student group.</w:t>
            </w:r>
          </w:p>
          <w:p w:rsidR="00752D8D" w:rsidRDefault="00752D8D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752D8D" w:rsidRDefault="00752D8D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752D8D" w:rsidRDefault="00752D8D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752D8D" w:rsidRDefault="00752D8D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752D8D" w:rsidRDefault="00752D8D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752D8D" w:rsidRDefault="00752D8D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752D8D" w:rsidRDefault="00752D8D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752D8D" w:rsidRDefault="00752D8D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752D8D" w:rsidRDefault="00752D8D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752D8D" w:rsidRDefault="00752D8D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752D8D" w:rsidRDefault="00752D8D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752D8D" w:rsidRDefault="00752D8D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752D8D" w:rsidRDefault="00752D8D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752D8D" w:rsidRDefault="00752D8D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752D8D" w:rsidRDefault="00752D8D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752D8D" w:rsidRDefault="00752D8D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752D8D" w:rsidRDefault="00752D8D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752D8D" w:rsidRDefault="00752D8D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752D8D" w:rsidRDefault="00752D8D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752D8D" w:rsidRDefault="00752D8D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752D8D" w:rsidRDefault="00752D8D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752D8D" w:rsidRDefault="00752D8D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752D8D" w:rsidRDefault="00752D8D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752D8D" w:rsidRPr="004C6ABF" w:rsidRDefault="00752D8D" w:rsidP="003B6284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</w:tc>
      </w:tr>
    </w:tbl>
    <w:p w:rsidR="00752D8D" w:rsidRPr="001C427B" w:rsidRDefault="00752D8D" w:rsidP="00752D8D">
      <w:pPr>
        <w:spacing w:before="120" w:after="20"/>
        <w:rPr>
          <w:rFonts w:cs="Arial"/>
          <w:b/>
        </w:rPr>
      </w:pPr>
      <w:r>
        <w:rPr>
          <w:rFonts w:cs="Arial"/>
          <w:b/>
        </w:rPr>
        <w:t>E</w:t>
      </w:r>
      <w:r w:rsidRPr="001C427B">
        <w:rPr>
          <w:rFonts w:cs="Arial"/>
          <w:b/>
        </w:rPr>
        <w:t xml:space="preserve">ndorsement </w:t>
      </w:r>
    </w:p>
    <w:p w:rsidR="00752D8D" w:rsidRPr="004C6ABF" w:rsidRDefault="00752D8D" w:rsidP="00752D8D">
      <w:pPr>
        <w:spacing w:before="40" w:after="40"/>
        <w:rPr>
          <w:rFonts w:cs="Arial"/>
          <w:sz w:val="18"/>
          <w:szCs w:val="18"/>
        </w:rPr>
      </w:pPr>
      <w:r w:rsidRPr="001C427B">
        <w:rPr>
          <w:rFonts w:cs="Arial"/>
          <w:sz w:val="18"/>
          <w:szCs w:val="18"/>
        </w:rPr>
        <w:t xml:space="preserve">The use of the </w:t>
      </w:r>
      <w:r>
        <w:rPr>
          <w:rFonts w:cs="Arial"/>
          <w:sz w:val="18"/>
          <w:szCs w:val="18"/>
        </w:rPr>
        <w:t xml:space="preserve">learning and assessment </w:t>
      </w:r>
      <w:r w:rsidRPr="001C427B">
        <w:rPr>
          <w:rFonts w:cs="Arial"/>
          <w:sz w:val="18"/>
          <w:szCs w:val="18"/>
        </w:rPr>
        <w:t xml:space="preserve">plan </w:t>
      </w:r>
      <w:proofErr w:type="gramStart"/>
      <w:r w:rsidRPr="001C427B">
        <w:rPr>
          <w:rFonts w:cs="Arial"/>
          <w:sz w:val="18"/>
          <w:szCs w:val="18"/>
        </w:rPr>
        <w:t>is approved</w:t>
      </w:r>
      <w:proofErr w:type="gramEnd"/>
      <w:r w:rsidRPr="001C427B">
        <w:rPr>
          <w:rFonts w:cs="Arial"/>
          <w:sz w:val="18"/>
          <w:szCs w:val="18"/>
        </w:rPr>
        <w:t xml:space="preserve"> for use in the school. </w:t>
      </w:r>
      <w:r>
        <w:rPr>
          <w:rFonts w:cs="Arial"/>
          <w:sz w:val="18"/>
          <w:szCs w:val="18"/>
        </w:rPr>
        <w:t>Any</w:t>
      </w:r>
      <w:r w:rsidRPr="004C6ABF">
        <w:rPr>
          <w:rFonts w:cs="Arial"/>
          <w:sz w:val="18"/>
          <w:szCs w:val="18"/>
        </w:rPr>
        <w:t xml:space="preserve"> changes made to the </w:t>
      </w:r>
      <w:r>
        <w:rPr>
          <w:rFonts w:cs="Arial"/>
          <w:sz w:val="18"/>
          <w:szCs w:val="18"/>
        </w:rPr>
        <w:t>plan</w:t>
      </w:r>
      <w:r w:rsidRPr="004C6ABF">
        <w:rPr>
          <w:rFonts w:cs="Arial"/>
          <w:sz w:val="18"/>
          <w:szCs w:val="18"/>
        </w:rPr>
        <w:t xml:space="preserve"> support student achievement of the performance standards and retain alignment with the subject outline.</w:t>
      </w:r>
    </w:p>
    <w:p w:rsidR="00752D8D" w:rsidRPr="004C6ABF" w:rsidRDefault="00752D8D" w:rsidP="00752D8D">
      <w:pPr>
        <w:spacing w:before="40" w:after="40"/>
        <w:rPr>
          <w:rFonts w:cs="Arial"/>
          <w:sz w:val="18"/>
          <w:szCs w:val="1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709"/>
        <w:gridCol w:w="1701"/>
      </w:tblGrid>
      <w:tr w:rsidR="00752D8D" w:rsidRPr="004C6ABF" w:rsidTr="003B6284">
        <w:trPr>
          <w:trHeight w:hRule="exact" w:val="321"/>
        </w:trPr>
        <w:tc>
          <w:tcPr>
            <w:tcW w:w="2943" w:type="dxa"/>
            <w:shd w:val="clear" w:color="auto" w:fill="auto"/>
            <w:vAlign w:val="bottom"/>
          </w:tcPr>
          <w:p w:rsidR="00752D8D" w:rsidRPr="004C6ABF" w:rsidRDefault="00752D8D" w:rsidP="003B6284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Signature o</w:t>
            </w:r>
            <w:r>
              <w:rPr>
                <w:rFonts w:cs="Arial"/>
                <w:sz w:val="18"/>
                <w:szCs w:val="18"/>
              </w:rPr>
              <w:t>f p</w:t>
            </w:r>
            <w:r w:rsidRPr="004C6ABF">
              <w:rPr>
                <w:rFonts w:cs="Arial"/>
                <w:sz w:val="18"/>
                <w:szCs w:val="18"/>
              </w:rPr>
              <w:t xml:space="preserve">rincipal or </w:t>
            </w:r>
            <w:r>
              <w:rPr>
                <w:rFonts w:cs="Arial"/>
                <w:sz w:val="18"/>
                <w:szCs w:val="18"/>
              </w:rPr>
              <w:t>delegate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2D8D" w:rsidRPr="004C6ABF" w:rsidRDefault="00752D8D" w:rsidP="003B6284">
            <w:pPr>
              <w:tabs>
                <w:tab w:val="right" w:leader="underscore" w:pos="344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752D8D" w:rsidRPr="004C6ABF" w:rsidRDefault="00752D8D" w:rsidP="003B6284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2D8D" w:rsidRPr="004C6ABF" w:rsidRDefault="00752D8D" w:rsidP="003B6284">
            <w:pPr>
              <w:tabs>
                <w:tab w:val="right" w:leader="underscore" w:pos="116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lang w:val="en-US"/>
              </w:rPr>
            </w:pPr>
          </w:p>
        </w:tc>
      </w:tr>
    </w:tbl>
    <w:p w:rsidR="00752D8D" w:rsidRDefault="00752D8D" w:rsidP="00752D8D">
      <w:pPr>
        <w:rPr>
          <w:highlight w:val="yellow"/>
        </w:rPr>
        <w:sectPr w:rsidR="00752D8D" w:rsidSect="001A4E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237"/>
          <w:pgMar w:top="1134" w:right="1134" w:bottom="1134" w:left="1134" w:header="397" w:footer="170" w:gutter="0"/>
          <w:cols w:space="708"/>
          <w:formProt w:val="0"/>
          <w:titlePg/>
          <w:docGrid w:linePitch="360"/>
        </w:sectPr>
      </w:pPr>
    </w:p>
    <w:p w:rsidR="00B15B82" w:rsidRPr="005859E4" w:rsidRDefault="00B15B82" w:rsidP="00B15B82">
      <w:pPr>
        <w:rPr>
          <w:highlight w:val="yellow"/>
        </w:rPr>
      </w:pPr>
    </w:p>
    <w:p w:rsidR="002E11A1" w:rsidRDefault="002E11A1" w:rsidP="002E11A1">
      <w:pPr>
        <w:spacing w:before="120" w:after="12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Stage 1 English (10-credits)</w:t>
      </w:r>
    </w:p>
    <w:p w:rsidR="002E11A1" w:rsidRPr="002E11A1" w:rsidRDefault="002E11A1" w:rsidP="002E11A1">
      <w:pPr>
        <w:jc w:val="center"/>
        <w:rPr>
          <w:rFonts w:cs="Arial"/>
          <w:b/>
          <w:bCs/>
          <w:sz w:val="28"/>
          <w:szCs w:val="28"/>
          <w:lang w:val="en-US"/>
        </w:rPr>
      </w:pPr>
      <w:r w:rsidRPr="002E11A1">
        <w:rPr>
          <w:rFonts w:cs="Arial"/>
          <w:b/>
          <w:bCs/>
          <w:sz w:val="28"/>
          <w:szCs w:val="28"/>
          <w:lang w:val="en-US"/>
        </w:rPr>
        <w:t>Assessment Overview</w:t>
      </w:r>
    </w:p>
    <w:p w:rsidR="002E11A1" w:rsidRDefault="002E11A1" w:rsidP="002E11A1">
      <w:pPr>
        <w:jc w:val="center"/>
        <w:rPr>
          <w:rFonts w:cs="Arial"/>
          <w:lang w:val="en-US"/>
        </w:rPr>
      </w:pPr>
    </w:p>
    <w:p w:rsidR="00752D8D" w:rsidRPr="004963F3" w:rsidRDefault="00752D8D" w:rsidP="00752D8D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</w:t>
      </w:r>
      <w:r w:rsidRPr="004963F3">
        <w:rPr>
          <w:rFonts w:cs="Arial"/>
          <w:sz w:val="20"/>
          <w:szCs w:val="20"/>
          <w:lang w:val="en-US"/>
        </w:rPr>
        <w:t xml:space="preserve">he table below </w:t>
      </w:r>
      <w:r>
        <w:rPr>
          <w:rFonts w:cs="Arial"/>
          <w:sz w:val="20"/>
          <w:szCs w:val="20"/>
          <w:lang w:val="en-US"/>
        </w:rPr>
        <w:t>provides</w:t>
      </w:r>
      <w:r w:rsidRPr="004963F3">
        <w:rPr>
          <w:rFonts w:cs="Arial"/>
          <w:sz w:val="20"/>
          <w:szCs w:val="20"/>
          <w:lang w:val="en-US"/>
        </w:rPr>
        <w:t xml:space="preserve"> details of the planned tasks</w:t>
      </w:r>
      <w:r>
        <w:rPr>
          <w:rFonts w:cs="Arial"/>
          <w:sz w:val="20"/>
          <w:szCs w:val="20"/>
          <w:lang w:val="en-US"/>
        </w:rPr>
        <w:t xml:space="preserve"> and shows where </w:t>
      </w:r>
      <w:r w:rsidRPr="004963F3">
        <w:rPr>
          <w:rFonts w:cs="Arial"/>
          <w:sz w:val="20"/>
          <w:szCs w:val="20"/>
          <w:lang w:val="en-US"/>
        </w:rPr>
        <w:t xml:space="preserve">students have the opportunity to provide evidence for each </w:t>
      </w:r>
      <w:r>
        <w:rPr>
          <w:rFonts w:cs="Arial"/>
          <w:sz w:val="20"/>
          <w:szCs w:val="20"/>
          <w:lang w:val="en-US"/>
        </w:rPr>
        <w:t>of the specific features of all of the</w:t>
      </w:r>
      <w:r w:rsidRPr="004963F3">
        <w:rPr>
          <w:rFonts w:cs="Arial"/>
          <w:sz w:val="20"/>
          <w:szCs w:val="20"/>
          <w:lang w:val="en-US"/>
        </w:rPr>
        <w:t xml:space="preserve"> assessment design criteria.</w:t>
      </w:r>
    </w:p>
    <w:p w:rsidR="002E11A1" w:rsidRDefault="002E11A1" w:rsidP="002E11A1">
      <w:pPr>
        <w:rPr>
          <w:rFonts w:cs="Arial"/>
          <w:lang w:val="en-US"/>
        </w:rPr>
      </w:pPr>
    </w:p>
    <w:tbl>
      <w:tblPr>
        <w:tblW w:w="155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7960"/>
        <w:gridCol w:w="787"/>
        <w:gridCol w:w="788"/>
        <w:gridCol w:w="788"/>
        <w:gridCol w:w="3827"/>
      </w:tblGrid>
      <w:tr w:rsidR="002E11A1" w:rsidRPr="00C85B9F" w:rsidTr="0082101E">
        <w:trPr>
          <w:trHeight w:val="345"/>
          <w:tblHeader/>
        </w:trPr>
        <w:tc>
          <w:tcPr>
            <w:tcW w:w="1396" w:type="dxa"/>
            <w:vMerge w:val="restart"/>
            <w:shd w:val="clear" w:color="auto" w:fill="auto"/>
            <w:vAlign w:val="center"/>
          </w:tcPr>
          <w:p w:rsidR="002E11A1" w:rsidRPr="0099203E" w:rsidRDefault="002E11A1" w:rsidP="0082101E">
            <w:pPr>
              <w:pStyle w:val="LAPTableText"/>
              <w:jc w:val="center"/>
              <w:rPr>
                <w:b/>
                <w:lang w:val="en-US"/>
              </w:rPr>
            </w:pPr>
            <w:r w:rsidRPr="0099203E">
              <w:rPr>
                <w:b/>
                <w:lang w:val="en-US"/>
              </w:rPr>
              <w:t>Assessment Type and Weighting</w:t>
            </w:r>
          </w:p>
        </w:tc>
        <w:tc>
          <w:tcPr>
            <w:tcW w:w="7960" w:type="dxa"/>
            <w:vMerge w:val="restart"/>
            <w:shd w:val="clear" w:color="auto" w:fill="auto"/>
            <w:vAlign w:val="center"/>
          </w:tcPr>
          <w:p w:rsidR="002E11A1" w:rsidRPr="0099203E" w:rsidRDefault="002E11A1" w:rsidP="0082101E">
            <w:pPr>
              <w:pStyle w:val="LAPTableText"/>
              <w:jc w:val="center"/>
              <w:rPr>
                <w:b/>
                <w:szCs w:val="20"/>
                <w:lang w:val="en-US"/>
              </w:rPr>
            </w:pPr>
            <w:r>
              <w:rPr>
                <w:b/>
                <w:szCs w:val="20"/>
                <w:lang w:val="en-US"/>
              </w:rPr>
              <w:t>D</w:t>
            </w:r>
            <w:r w:rsidRPr="0099203E">
              <w:rPr>
                <w:b/>
                <w:szCs w:val="20"/>
                <w:lang w:val="en-US"/>
              </w:rPr>
              <w:t>etails of assessment</w:t>
            </w:r>
          </w:p>
        </w:tc>
        <w:tc>
          <w:tcPr>
            <w:tcW w:w="2363" w:type="dxa"/>
            <w:gridSpan w:val="3"/>
            <w:shd w:val="clear" w:color="auto" w:fill="auto"/>
            <w:vAlign w:val="center"/>
          </w:tcPr>
          <w:p w:rsidR="002E11A1" w:rsidRPr="0099203E" w:rsidRDefault="002E11A1" w:rsidP="0082101E">
            <w:pPr>
              <w:pStyle w:val="LAPTableText"/>
              <w:jc w:val="center"/>
              <w:rPr>
                <w:b/>
                <w:szCs w:val="20"/>
                <w:lang w:val="en-US"/>
              </w:rPr>
            </w:pPr>
            <w:r w:rsidRPr="0099203E">
              <w:rPr>
                <w:b/>
                <w:szCs w:val="20"/>
                <w:lang w:val="en-US"/>
              </w:rPr>
              <w:t>Assessment Design Criteria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2E11A1" w:rsidRPr="0099203E" w:rsidRDefault="002E11A1" w:rsidP="0082101E">
            <w:pPr>
              <w:pStyle w:val="LAPTableText"/>
              <w:jc w:val="center"/>
              <w:rPr>
                <w:b/>
                <w:szCs w:val="20"/>
                <w:lang w:val="en-US"/>
              </w:rPr>
            </w:pPr>
            <w:r w:rsidRPr="0099203E">
              <w:rPr>
                <w:b/>
                <w:szCs w:val="20"/>
                <w:lang w:val="en-US"/>
              </w:rPr>
              <w:t>Assessment conditions</w:t>
            </w:r>
          </w:p>
          <w:p w:rsidR="002E11A1" w:rsidRPr="00A20BBE" w:rsidRDefault="002E11A1" w:rsidP="0082101E">
            <w:pPr>
              <w:pStyle w:val="LAPTableText"/>
              <w:jc w:val="center"/>
              <w:rPr>
                <w:szCs w:val="20"/>
                <w:lang w:val="en-US"/>
              </w:rPr>
            </w:pPr>
            <w:r w:rsidRPr="00A20BBE">
              <w:rPr>
                <w:szCs w:val="20"/>
                <w:lang w:val="en-US"/>
              </w:rPr>
              <w:t>(e.g. task type, word length, time allocated, supervision)</w:t>
            </w:r>
          </w:p>
        </w:tc>
      </w:tr>
      <w:tr w:rsidR="002E11A1" w:rsidRPr="00C85B9F" w:rsidTr="0082101E">
        <w:trPr>
          <w:trHeight w:val="345"/>
          <w:tblHeader/>
        </w:trPr>
        <w:tc>
          <w:tcPr>
            <w:tcW w:w="1396" w:type="dxa"/>
            <w:vMerge/>
            <w:shd w:val="clear" w:color="auto" w:fill="auto"/>
            <w:vAlign w:val="center"/>
          </w:tcPr>
          <w:p w:rsidR="002E11A1" w:rsidRPr="0099203E" w:rsidRDefault="002E11A1" w:rsidP="0082101E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7960" w:type="dxa"/>
            <w:vMerge/>
            <w:shd w:val="clear" w:color="auto" w:fill="auto"/>
            <w:vAlign w:val="center"/>
          </w:tcPr>
          <w:p w:rsidR="002E11A1" w:rsidRPr="00C85B9F" w:rsidRDefault="002E11A1" w:rsidP="0082101E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2E11A1" w:rsidRPr="0099203E" w:rsidRDefault="002E11A1" w:rsidP="0082101E">
            <w:pPr>
              <w:pStyle w:val="LAPTableText"/>
              <w:jc w:val="center"/>
              <w:rPr>
                <w:b/>
                <w:lang w:val="en-US"/>
              </w:rPr>
            </w:pPr>
            <w:r w:rsidRPr="0099203E">
              <w:rPr>
                <w:b/>
                <w:lang w:val="en-US"/>
              </w:rPr>
              <w:t>K &amp; U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2E11A1" w:rsidRPr="0099203E" w:rsidRDefault="002E11A1" w:rsidP="0082101E">
            <w:pPr>
              <w:pStyle w:val="LAPTableText"/>
              <w:jc w:val="center"/>
              <w:rPr>
                <w:b/>
                <w:lang w:val="en-US"/>
              </w:rPr>
            </w:pPr>
            <w:r w:rsidRPr="0099203E">
              <w:rPr>
                <w:b/>
                <w:lang w:val="en-US"/>
              </w:rPr>
              <w:t>An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2E11A1" w:rsidRPr="0099203E" w:rsidRDefault="002E11A1" w:rsidP="0082101E">
            <w:pPr>
              <w:pStyle w:val="LAPTableText"/>
              <w:jc w:val="center"/>
              <w:rPr>
                <w:b/>
                <w:lang w:val="en-US"/>
              </w:rPr>
            </w:pPr>
            <w:proofErr w:type="spellStart"/>
            <w:r w:rsidRPr="0099203E">
              <w:rPr>
                <w:b/>
                <w:lang w:val="en-US"/>
              </w:rPr>
              <w:t>Ap</w:t>
            </w:r>
            <w:proofErr w:type="spellEnd"/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2E11A1" w:rsidRPr="00C85B9F" w:rsidRDefault="002E11A1" w:rsidP="0082101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2E11A1" w:rsidRPr="00C85B9F" w:rsidTr="0082101E">
        <w:trPr>
          <w:trHeight w:val="715"/>
        </w:trPr>
        <w:tc>
          <w:tcPr>
            <w:tcW w:w="1396" w:type="dxa"/>
            <w:vMerge w:val="restart"/>
            <w:shd w:val="clear" w:color="auto" w:fill="auto"/>
            <w:vAlign w:val="center"/>
          </w:tcPr>
          <w:p w:rsidR="002E11A1" w:rsidRPr="0099203E" w:rsidRDefault="002E11A1" w:rsidP="0082101E">
            <w:pPr>
              <w:pStyle w:val="LAPTableText"/>
              <w:jc w:val="center"/>
              <w:rPr>
                <w:b/>
                <w:lang w:val="en-US"/>
              </w:rPr>
            </w:pPr>
            <w:r w:rsidRPr="0099203E">
              <w:rPr>
                <w:b/>
                <w:lang w:val="en-US"/>
              </w:rPr>
              <w:t>Responding to texts</w:t>
            </w:r>
          </w:p>
          <w:p w:rsidR="002E11A1" w:rsidRPr="0099203E" w:rsidRDefault="002E11A1" w:rsidP="0082101E">
            <w:pPr>
              <w:pStyle w:val="LAPTableText"/>
              <w:jc w:val="center"/>
              <w:rPr>
                <w:b/>
                <w:lang w:val="en-US"/>
              </w:rPr>
            </w:pPr>
          </w:p>
          <w:p w:rsidR="002E11A1" w:rsidRPr="0099203E" w:rsidRDefault="002E11A1" w:rsidP="0082101E">
            <w:pPr>
              <w:pStyle w:val="LAPTableText"/>
              <w:jc w:val="center"/>
              <w:rPr>
                <w:b/>
                <w:lang w:val="en-US"/>
              </w:rPr>
            </w:pPr>
          </w:p>
          <w:p w:rsidR="002E11A1" w:rsidRPr="0099203E" w:rsidRDefault="002E11A1" w:rsidP="0082101E">
            <w:pPr>
              <w:pStyle w:val="LAPTableText"/>
              <w:jc w:val="center"/>
              <w:rPr>
                <w:b/>
                <w:lang w:val="en-US"/>
              </w:rPr>
            </w:pPr>
            <w:r w:rsidRPr="0099203E">
              <w:rPr>
                <w:b/>
                <w:lang w:val="en-US"/>
              </w:rPr>
              <w:t>Weighting 50%</w:t>
            </w:r>
          </w:p>
        </w:tc>
        <w:tc>
          <w:tcPr>
            <w:tcW w:w="7960" w:type="dxa"/>
            <w:shd w:val="clear" w:color="auto" w:fill="auto"/>
          </w:tcPr>
          <w:p w:rsidR="002E11A1" w:rsidRPr="00A02C3A" w:rsidRDefault="002E11A1" w:rsidP="0082101E">
            <w:pPr>
              <w:pStyle w:val="LAPTableText"/>
            </w:pPr>
            <w:r w:rsidRPr="00296AA5">
              <w:t xml:space="preserve">Compare the </w:t>
            </w:r>
            <w:r>
              <w:t>stylistic features</w:t>
            </w:r>
            <w:r w:rsidRPr="00A02C3A">
              <w:t xml:space="preserve"> and conventions </w:t>
            </w:r>
            <w:r>
              <w:t xml:space="preserve">in </w:t>
            </w:r>
            <w:r w:rsidRPr="00296AA5">
              <w:t xml:space="preserve">one of Tim Winton’s short stories from the </w:t>
            </w:r>
            <w:proofErr w:type="spellStart"/>
            <w:r w:rsidRPr="00296AA5">
              <w:rPr>
                <w:i/>
              </w:rPr>
              <w:t>The</w:t>
            </w:r>
            <w:proofErr w:type="spellEnd"/>
            <w:r w:rsidRPr="00296AA5">
              <w:rPr>
                <w:i/>
              </w:rPr>
              <w:t xml:space="preserve"> Turning</w:t>
            </w:r>
            <w:r w:rsidRPr="00296AA5">
              <w:t xml:space="preserve"> with the film version of the same story. Discuss the similarities and differences and how effective the short film is in representing the written version.</w:t>
            </w:r>
            <w:r w:rsidRPr="00A02C3A">
              <w:rPr>
                <w:color w:val="101010"/>
                <w:shd w:val="clear" w:color="auto" w:fill="FFFFFF"/>
              </w:rPr>
              <w:t xml:space="preserve"> 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2E11A1" w:rsidRPr="00C85B9F" w:rsidRDefault="002E11A1" w:rsidP="0082101E">
            <w:pPr>
              <w:pStyle w:val="LAPTableTex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2E11A1" w:rsidRPr="00C85B9F" w:rsidRDefault="002E11A1" w:rsidP="0082101E">
            <w:pPr>
              <w:pStyle w:val="LAPTableText"/>
              <w:jc w:val="center"/>
              <w:rPr>
                <w:lang w:val="en-US"/>
              </w:rPr>
            </w:pPr>
            <w:r>
              <w:rPr>
                <w:lang w:val="en-US"/>
              </w:rPr>
              <w:t>2,3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2E11A1" w:rsidRPr="00C85B9F" w:rsidRDefault="002E11A1" w:rsidP="0082101E">
            <w:pPr>
              <w:pStyle w:val="LAP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3827" w:type="dxa"/>
            <w:shd w:val="clear" w:color="auto" w:fill="auto"/>
          </w:tcPr>
          <w:p w:rsidR="002E11A1" w:rsidRPr="003F5B40" w:rsidRDefault="002E11A1" w:rsidP="0082101E">
            <w:pPr>
              <w:pStyle w:val="LAPTableText"/>
            </w:pPr>
            <w:r w:rsidRPr="003F5B40">
              <w:t>Written text up to a maximum of 800 words.</w:t>
            </w:r>
          </w:p>
        </w:tc>
      </w:tr>
      <w:tr w:rsidR="002E11A1" w:rsidRPr="00C85B9F" w:rsidTr="0082101E">
        <w:trPr>
          <w:trHeight w:val="695"/>
        </w:trPr>
        <w:tc>
          <w:tcPr>
            <w:tcW w:w="1396" w:type="dxa"/>
            <w:vMerge/>
            <w:shd w:val="clear" w:color="auto" w:fill="auto"/>
            <w:vAlign w:val="center"/>
          </w:tcPr>
          <w:p w:rsidR="002E11A1" w:rsidRPr="0099203E" w:rsidRDefault="002E11A1" w:rsidP="0082101E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7960" w:type="dxa"/>
            <w:shd w:val="clear" w:color="auto" w:fill="auto"/>
          </w:tcPr>
          <w:p w:rsidR="002E11A1" w:rsidRPr="00A20BBE" w:rsidRDefault="002E11A1" w:rsidP="0082101E">
            <w:pPr>
              <w:pStyle w:val="LAPTableText"/>
            </w:pPr>
            <w:r w:rsidRPr="00A20BBE">
              <w:t>How do the purpose, context and audience of one example of an online blog influence the language and stylistic features? Present your analysis in an oral presentation, supported by a PowerPoint.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2E11A1" w:rsidRPr="00C85B9F" w:rsidRDefault="002E11A1" w:rsidP="0082101E">
            <w:pPr>
              <w:pStyle w:val="LAPTableTex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2E11A1" w:rsidRPr="00C85B9F" w:rsidRDefault="002E11A1" w:rsidP="0082101E">
            <w:pPr>
              <w:pStyle w:val="LAPTableTex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2E11A1" w:rsidRPr="00C85B9F" w:rsidRDefault="002E11A1" w:rsidP="0082101E">
            <w:pPr>
              <w:pStyle w:val="LAP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3827" w:type="dxa"/>
            <w:shd w:val="clear" w:color="auto" w:fill="auto"/>
          </w:tcPr>
          <w:p w:rsidR="002E11A1" w:rsidRPr="003F5B40" w:rsidRDefault="002E11A1" w:rsidP="0082101E">
            <w:pPr>
              <w:pStyle w:val="LAPTableText"/>
            </w:pPr>
            <w:r w:rsidRPr="003F5B40">
              <w:t>Oral task up to a maximum of 5 minutes.</w:t>
            </w:r>
          </w:p>
        </w:tc>
      </w:tr>
      <w:tr w:rsidR="002E11A1" w:rsidRPr="00C85B9F" w:rsidTr="0082101E">
        <w:trPr>
          <w:trHeight w:val="665"/>
        </w:trPr>
        <w:tc>
          <w:tcPr>
            <w:tcW w:w="13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11A1" w:rsidRPr="0099203E" w:rsidRDefault="002E11A1" w:rsidP="0082101E">
            <w:pPr>
              <w:pStyle w:val="LAPTableText"/>
              <w:jc w:val="center"/>
              <w:rPr>
                <w:b/>
                <w:lang w:val="en-US"/>
              </w:rPr>
            </w:pPr>
            <w:r w:rsidRPr="0099203E">
              <w:rPr>
                <w:b/>
                <w:lang w:val="en-US"/>
              </w:rPr>
              <w:t>Creating texts</w:t>
            </w:r>
          </w:p>
          <w:p w:rsidR="002E11A1" w:rsidRPr="0099203E" w:rsidRDefault="002E11A1" w:rsidP="0082101E">
            <w:pPr>
              <w:pStyle w:val="LAPTableText"/>
              <w:jc w:val="center"/>
              <w:rPr>
                <w:b/>
                <w:lang w:val="en-US"/>
              </w:rPr>
            </w:pPr>
          </w:p>
          <w:p w:rsidR="002E11A1" w:rsidRPr="0099203E" w:rsidRDefault="002E11A1" w:rsidP="0082101E">
            <w:pPr>
              <w:pStyle w:val="LAPTableText"/>
              <w:jc w:val="center"/>
              <w:rPr>
                <w:b/>
                <w:lang w:val="en-US"/>
              </w:rPr>
            </w:pPr>
          </w:p>
          <w:p w:rsidR="002E11A1" w:rsidRPr="0099203E" w:rsidRDefault="002E11A1" w:rsidP="0082101E">
            <w:pPr>
              <w:pStyle w:val="LAPTableText"/>
              <w:jc w:val="center"/>
              <w:rPr>
                <w:b/>
                <w:lang w:val="en-US"/>
              </w:rPr>
            </w:pPr>
            <w:r w:rsidRPr="0099203E">
              <w:rPr>
                <w:b/>
                <w:lang w:val="en-US"/>
              </w:rPr>
              <w:t>Weighting 25%</w:t>
            </w:r>
          </w:p>
        </w:tc>
        <w:tc>
          <w:tcPr>
            <w:tcW w:w="7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11A1" w:rsidRPr="00527DD9" w:rsidRDefault="002E11A1" w:rsidP="0082101E">
            <w:pPr>
              <w:pStyle w:val="LAPTableText"/>
            </w:pPr>
            <w:r w:rsidRPr="00527DD9">
              <w:t>Create one or more entries for an online blog in a style similar to one of the following Australian bloggers.</w:t>
            </w:r>
          </w:p>
          <w:p w:rsidR="002E11A1" w:rsidRPr="00527DD9" w:rsidRDefault="002E11A1" w:rsidP="0082101E">
            <w:pPr>
              <w:pStyle w:val="LAPTableBullets"/>
            </w:pPr>
            <w:r w:rsidRPr="00527DD9">
              <w:t xml:space="preserve">Pip </w:t>
            </w:r>
            <w:proofErr w:type="spellStart"/>
            <w:r w:rsidRPr="00527DD9">
              <w:t>Lincolne</w:t>
            </w:r>
            <w:proofErr w:type="spellEnd"/>
            <w:r w:rsidRPr="00527DD9">
              <w:t xml:space="preserve"> -</w:t>
            </w:r>
            <w:r>
              <w:t xml:space="preserve"> </w:t>
            </w:r>
            <w:r w:rsidRPr="00527DD9">
              <w:t xml:space="preserve">‘Meet me at Mikes : Good stuff for nice people’ </w:t>
            </w:r>
            <w:hyperlink r:id="rId14" w:history="1">
              <w:r w:rsidRPr="00527DD9">
                <w:rPr>
                  <w:color w:val="0000FF"/>
                  <w:u w:val="single"/>
                </w:rPr>
                <w:t>http://meetmeatmikes.com/52-hellos/</w:t>
              </w:r>
            </w:hyperlink>
          </w:p>
          <w:p w:rsidR="002E11A1" w:rsidRPr="00527DD9" w:rsidRDefault="002E11A1" w:rsidP="0082101E">
            <w:pPr>
              <w:pStyle w:val="LAPTableBullets"/>
            </w:pPr>
            <w:r w:rsidRPr="00527DD9">
              <w:t xml:space="preserve">Karen Cheng writes about fashion and life </w:t>
            </w:r>
            <w:hyperlink r:id="rId15" w:history="1">
              <w:r w:rsidRPr="00527DD9">
                <w:rPr>
                  <w:color w:val="0000FF"/>
                  <w:u w:val="single"/>
                </w:rPr>
                <w:t>http://www.karencheng.com.au/</w:t>
              </w:r>
            </w:hyperlink>
          </w:p>
          <w:p w:rsidR="002E11A1" w:rsidRPr="00527DD9" w:rsidRDefault="002E11A1" w:rsidP="0082101E">
            <w:pPr>
              <w:pStyle w:val="LAPTableBullets"/>
            </w:pPr>
            <w:r w:rsidRPr="00527DD9">
              <w:t xml:space="preserve">Peter G writes souvlaki for the soul </w:t>
            </w:r>
            <w:hyperlink r:id="rId16" w:history="1">
              <w:r w:rsidRPr="00527DD9">
                <w:rPr>
                  <w:color w:val="0000FF"/>
                  <w:u w:val="single"/>
                </w:rPr>
                <w:t>http://souvlakiforthesoul.com/</w:t>
              </w:r>
            </w:hyperlink>
          </w:p>
          <w:p w:rsidR="002E11A1" w:rsidRPr="00527DD9" w:rsidRDefault="002E11A1" w:rsidP="0082101E">
            <w:pPr>
              <w:pStyle w:val="LAPTableBullets"/>
            </w:pPr>
            <w:r w:rsidRPr="00527DD9">
              <w:t xml:space="preserve">Bill </w:t>
            </w:r>
            <w:proofErr w:type="spellStart"/>
            <w:r w:rsidRPr="00527DD9">
              <w:t>Tikos</w:t>
            </w:r>
            <w:proofErr w:type="spellEnd"/>
            <w:r w:rsidRPr="00527DD9">
              <w:t xml:space="preserve"> </w:t>
            </w:r>
            <w:hyperlink r:id="rId17" w:history="1">
              <w:r w:rsidRPr="00527DD9">
                <w:rPr>
                  <w:color w:val="0000FF"/>
                  <w:u w:val="single"/>
                </w:rPr>
                <w:t>http://www.thecoolhunter.com.au</w:t>
              </w:r>
            </w:hyperlink>
          </w:p>
          <w:p w:rsidR="002E11A1" w:rsidRPr="00C85B9F" w:rsidRDefault="002E11A1" w:rsidP="0082101E">
            <w:pPr>
              <w:pStyle w:val="LAPTableBullets"/>
              <w:rPr>
                <w:lang w:val="en-US"/>
              </w:rPr>
            </w:pPr>
            <w:r w:rsidRPr="00527DD9">
              <w:t xml:space="preserve">Mick’s AFL footy blog </w:t>
            </w:r>
            <w:hyperlink r:id="rId18" w:history="1">
              <w:r w:rsidRPr="00527DD9">
                <w:rPr>
                  <w:color w:val="0000FF"/>
                  <w:u w:val="single"/>
                </w:rPr>
                <w:t>http://www.yumstudio.com.au/footy/</w:t>
              </w:r>
            </w:hyperlink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11A1" w:rsidRPr="00C85B9F" w:rsidRDefault="002E11A1" w:rsidP="0082101E">
            <w:pPr>
              <w:pStyle w:val="LAPTableTex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11A1" w:rsidRPr="00C85B9F" w:rsidRDefault="002E11A1" w:rsidP="0082101E">
            <w:pPr>
              <w:pStyle w:val="LAPTableText"/>
              <w:jc w:val="center"/>
              <w:rPr>
                <w:lang w:val="en-US"/>
              </w:rPr>
            </w:pPr>
            <w:r>
              <w:rPr>
                <w:lang w:val="en-US"/>
              </w:rPr>
              <w:t>2,3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11A1" w:rsidRPr="00C85B9F" w:rsidRDefault="002E11A1" w:rsidP="0082101E">
            <w:pPr>
              <w:pStyle w:val="LAPTableTex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auto"/>
          </w:tcPr>
          <w:p w:rsidR="002E11A1" w:rsidRPr="003F5B40" w:rsidRDefault="002E11A1" w:rsidP="0082101E">
            <w:pPr>
              <w:pStyle w:val="LAPTableText"/>
            </w:pPr>
            <w:r w:rsidRPr="003F5B40">
              <w:t>Written text should be a maximum of 800 words; an oral should be a maximum of 5 minutes; a text in multimodal form should be of equivalent length.</w:t>
            </w:r>
          </w:p>
        </w:tc>
      </w:tr>
      <w:tr w:rsidR="002E11A1" w:rsidRPr="00C85B9F" w:rsidTr="0082101E">
        <w:trPr>
          <w:trHeight w:val="565"/>
        </w:trPr>
        <w:tc>
          <w:tcPr>
            <w:tcW w:w="1396" w:type="dxa"/>
            <w:shd w:val="clear" w:color="auto" w:fill="auto"/>
            <w:vAlign w:val="center"/>
          </w:tcPr>
          <w:p w:rsidR="002E11A1" w:rsidRPr="0099203E" w:rsidRDefault="002E11A1" w:rsidP="0082101E">
            <w:pPr>
              <w:pStyle w:val="LAPTableText"/>
              <w:jc w:val="center"/>
              <w:rPr>
                <w:b/>
                <w:lang w:val="en-US"/>
              </w:rPr>
            </w:pPr>
            <w:r w:rsidRPr="0099203E">
              <w:rPr>
                <w:b/>
                <w:lang w:val="en-US"/>
              </w:rPr>
              <w:t>Intertextual Study</w:t>
            </w:r>
          </w:p>
          <w:p w:rsidR="002E11A1" w:rsidRPr="0099203E" w:rsidRDefault="002E11A1" w:rsidP="0082101E">
            <w:pPr>
              <w:pStyle w:val="LAPTableText"/>
              <w:jc w:val="center"/>
              <w:rPr>
                <w:b/>
                <w:lang w:val="en-US"/>
              </w:rPr>
            </w:pPr>
          </w:p>
          <w:p w:rsidR="002E11A1" w:rsidRPr="0099203E" w:rsidRDefault="002E11A1" w:rsidP="0082101E">
            <w:pPr>
              <w:pStyle w:val="LAPTableText"/>
              <w:jc w:val="center"/>
              <w:rPr>
                <w:b/>
                <w:lang w:val="en-US"/>
              </w:rPr>
            </w:pPr>
          </w:p>
          <w:p w:rsidR="002E11A1" w:rsidRPr="0099203E" w:rsidRDefault="002E11A1" w:rsidP="0082101E">
            <w:pPr>
              <w:pStyle w:val="LAPTableText"/>
              <w:jc w:val="center"/>
              <w:rPr>
                <w:b/>
                <w:lang w:val="en-US"/>
              </w:rPr>
            </w:pPr>
            <w:r w:rsidRPr="0099203E">
              <w:rPr>
                <w:b/>
                <w:lang w:val="en-US"/>
              </w:rPr>
              <w:t>Weighting 25%</w:t>
            </w:r>
          </w:p>
        </w:tc>
        <w:tc>
          <w:tcPr>
            <w:tcW w:w="7960" w:type="dxa"/>
            <w:shd w:val="clear" w:color="auto" w:fill="auto"/>
            <w:vAlign w:val="center"/>
          </w:tcPr>
          <w:p w:rsidR="002E11A1" w:rsidRPr="00527DD9" w:rsidRDefault="002E11A1" w:rsidP="0082101E">
            <w:pPr>
              <w:pStyle w:val="LAPTableText"/>
            </w:pPr>
            <w:proofErr w:type="spellStart"/>
            <w:r w:rsidRPr="00527DD9">
              <w:t>Zusak</w:t>
            </w:r>
            <w:proofErr w:type="spellEnd"/>
            <w:r w:rsidRPr="00527DD9">
              <w:t xml:space="preserve"> uses literary allusion throughout the text, </w:t>
            </w:r>
            <w:r w:rsidRPr="00527DD9">
              <w:rPr>
                <w:i/>
              </w:rPr>
              <w:t>The Messenger</w:t>
            </w:r>
            <w:r w:rsidRPr="00527DD9">
              <w:t>,</w:t>
            </w:r>
            <w:r>
              <w:t xml:space="preserve"> </w:t>
            </w:r>
            <w:r w:rsidRPr="00527DD9">
              <w:t xml:space="preserve">by referring to </w:t>
            </w:r>
          </w:p>
          <w:p w:rsidR="002E11A1" w:rsidRPr="00527DD9" w:rsidRDefault="002E11A1" w:rsidP="0082101E">
            <w:pPr>
              <w:pStyle w:val="LAPTableBullets"/>
            </w:pPr>
            <w:r w:rsidRPr="00527DD9">
              <w:t xml:space="preserve">films such as </w:t>
            </w:r>
            <w:r w:rsidRPr="00711F91">
              <w:rPr>
                <w:i/>
              </w:rPr>
              <w:t xml:space="preserve">Cool Hand Luke, Ben </w:t>
            </w:r>
            <w:proofErr w:type="spellStart"/>
            <w:r w:rsidRPr="00711F91">
              <w:rPr>
                <w:i/>
              </w:rPr>
              <w:t>Hur</w:t>
            </w:r>
            <w:proofErr w:type="spellEnd"/>
            <w:r w:rsidRPr="00711F91">
              <w:rPr>
                <w:i/>
              </w:rPr>
              <w:t>, Stir Crazy</w:t>
            </w:r>
          </w:p>
          <w:p w:rsidR="002E11A1" w:rsidRPr="00527DD9" w:rsidRDefault="002E11A1" w:rsidP="0082101E">
            <w:pPr>
              <w:pStyle w:val="LAPTableBullets"/>
            </w:pPr>
            <w:r w:rsidRPr="00527DD9">
              <w:t>authors such as James Joyce (</w:t>
            </w:r>
            <w:r w:rsidRPr="00711F91">
              <w:rPr>
                <w:i/>
              </w:rPr>
              <w:t>Ulysses</w:t>
            </w:r>
            <w:r w:rsidRPr="00527DD9">
              <w:t>),</w:t>
            </w:r>
            <w:r>
              <w:t xml:space="preserve"> </w:t>
            </w:r>
            <w:r w:rsidRPr="00527DD9">
              <w:t>Shakespeare, Charles Dickens, and Emily</w:t>
            </w:r>
            <w:r>
              <w:t xml:space="preserve"> </w:t>
            </w:r>
            <w:r w:rsidRPr="00527DD9">
              <w:t>Bronte (</w:t>
            </w:r>
            <w:r w:rsidRPr="00711F91">
              <w:rPr>
                <w:i/>
              </w:rPr>
              <w:t>Wuthering Heights</w:t>
            </w:r>
            <w:r w:rsidRPr="00527DD9">
              <w:t xml:space="preserve"> )</w:t>
            </w:r>
          </w:p>
          <w:p w:rsidR="002E11A1" w:rsidRPr="00527DD9" w:rsidRDefault="002E11A1" w:rsidP="0082101E">
            <w:pPr>
              <w:pStyle w:val="LAPTableBullets"/>
            </w:pPr>
            <w:r w:rsidRPr="00527DD9">
              <w:t>songs about challenge by Bob Dylan (</w:t>
            </w:r>
            <w:r w:rsidRPr="00711F91">
              <w:rPr>
                <w:i/>
              </w:rPr>
              <w:t>The Hurricane, Oxford Town</w:t>
            </w:r>
            <w:r w:rsidRPr="00527DD9">
              <w:t>, etc.), The Beatles (</w:t>
            </w:r>
            <w:r w:rsidRPr="00711F91">
              <w:rPr>
                <w:i/>
              </w:rPr>
              <w:t>Eight Days a Week</w:t>
            </w:r>
            <w:r w:rsidRPr="00527DD9">
              <w:t>), Bon Jovi</w:t>
            </w:r>
          </w:p>
          <w:p w:rsidR="002E11A1" w:rsidRPr="00527DD9" w:rsidRDefault="002E11A1" w:rsidP="0082101E">
            <w:pPr>
              <w:pStyle w:val="LAPTableBullets"/>
            </w:pPr>
            <w:proofErr w:type="gramStart"/>
            <w:r w:rsidRPr="00527DD9">
              <w:t>poetry</w:t>
            </w:r>
            <w:proofErr w:type="gramEnd"/>
            <w:r w:rsidRPr="00527DD9">
              <w:t xml:space="preserve"> by Sylvia Plath, etc.</w:t>
            </w:r>
          </w:p>
          <w:p w:rsidR="002E11A1" w:rsidRPr="00C85B9F" w:rsidRDefault="002E11A1" w:rsidP="0082101E">
            <w:pPr>
              <w:pStyle w:val="LAPTableBullets"/>
              <w:rPr>
                <w:lang w:val="en-US"/>
              </w:rPr>
            </w:pPr>
            <w:r w:rsidRPr="00527DD9">
              <w:t xml:space="preserve">How is your understanding of the ideas in the novel, </w:t>
            </w:r>
            <w:r w:rsidRPr="00711F91">
              <w:rPr>
                <w:i/>
              </w:rPr>
              <w:t>The Messenger</w:t>
            </w:r>
            <w:r w:rsidRPr="00527DD9">
              <w:t>, enhanced by some of the literary allusions within the text?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2E11A1" w:rsidRPr="00C85B9F" w:rsidRDefault="002E11A1" w:rsidP="0082101E">
            <w:pPr>
              <w:pStyle w:val="LAPTableTex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2E11A1" w:rsidRPr="00C85B9F" w:rsidRDefault="002E11A1" w:rsidP="0082101E">
            <w:pPr>
              <w:pStyle w:val="LAPTableTex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2E11A1" w:rsidRPr="00C85B9F" w:rsidRDefault="002E11A1" w:rsidP="0082101E">
            <w:pPr>
              <w:pStyle w:val="LAP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3827" w:type="dxa"/>
            <w:shd w:val="clear" w:color="auto" w:fill="auto"/>
          </w:tcPr>
          <w:p w:rsidR="002E11A1" w:rsidRPr="003F5B40" w:rsidRDefault="002E11A1" w:rsidP="0082101E">
            <w:pPr>
              <w:pStyle w:val="LAPTableText"/>
            </w:pPr>
            <w:r w:rsidRPr="003F5B40">
              <w:t xml:space="preserve">Written, oral, and/or multimodal. </w:t>
            </w:r>
          </w:p>
          <w:p w:rsidR="002E11A1" w:rsidRPr="0001660B" w:rsidRDefault="002E11A1" w:rsidP="0082101E">
            <w:pPr>
              <w:pStyle w:val="LAPTableText"/>
            </w:pPr>
            <w:r w:rsidRPr="003F5B40">
              <w:t>A written response should be a maximum of 1000 words; an oral response should be a maximum of 6 minutes; a response in multimodal form should be of equivalent length.</w:t>
            </w:r>
          </w:p>
        </w:tc>
      </w:tr>
    </w:tbl>
    <w:p w:rsidR="002E11A1" w:rsidRDefault="002E11A1" w:rsidP="002E11A1">
      <w:pPr>
        <w:rPr>
          <w:rFonts w:cs="Arial"/>
          <w:lang w:val="en-US"/>
        </w:rPr>
      </w:pPr>
    </w:p>
    <w:p w:rsidR="00E40901" w:rsidRPr="002C0DD7" w:rsidRDefault="00E40901" w:rsidP="00752D8D">
      <w:pPr>
        <w:rPr>
          <w:rFonts w:eastAsia="Calibri" w:cs="Arial"/>
          <w:i/>
          <w:iCs/>
          <w:sz w:val="20"/>
          <w:szCs w:val="20"/>
          <w:lang w:val="en-US"/>
        </w:rPr>
      </w:pPr>
      <w:r w:rsidRPr="002C0DD7">
        <w:rPr>
          <w:rFonts w:eastAsia="Calibri" w:cs="Arial"/>
          <w:i/>
          <w:iCs/>
          <w:sz w:val="20"/>
          <w:szCs w:val="20"/>
          <w:lang w:val="en-US"/>
        </w:rPr>
        <w:t xml:space="preserve">Please refer to the </w:t>
      </w:r>
      <w:r>
        <w:rPr>
          <w:rFonts w:eastAsia="Calibri" w:cs="Arial"/>
          <w:i/>
          <w:iCs/>
          <w:sz w:val="20"/>
          <w:szCs w:val="20"/>
          <w:lang w:val="en-US"/>
        </w:rPr>
        <w:t xml:space="preserve">Stage 1 </w:t>
      </w:r>
      <w:r w:rsidRPr="002C0DD7">
        <w:rPr>
          <w:rFonts w:eastAsia="Calibri" w:cs="Arial"/>
          <w:i/>
          <w:iCs/>
          <w:sz w:val="20"/>
          <w:szCs w:val="20"/>
          <w:lang w:val="en-US"/>
        </w:rPr>
        <w:t xml:space="preserve">English </w:t>
      </w:r>
      <w:r w:rsidR="00752D8D">
        <w:rPr>
          <w:rFonts w:eastAsia="Calibri" w:cs="Arial"/>
          <w:i/>
          <w:iCs/>
          <w:sz w:val="20"/>
          <w:szCs w:val="20"/>
          <w:lang w:val="en-US"/>
        </w:rPr>
        <w:t>subject outline.</w:t>
      </w:r>
    </w:p>
    <w:p w:rsidR="002E11A1" w:rsidRDefault="002E11A1" w:rsidP="008A3384">
      <w:pPr>
        <w:spacing w:after="200" w:line="276" w:lineRule="auto"/>
        <w:rPr>
          <w:rFonts w:cs="Arial"/>
          <w:i/>
          <w:iCs/>
          <w:sz w:val="20"/>
          <w:szCs w:val="20"/>
          <w:lang w:val="en-US"/>
        </w:rPr>
      </w:pPr>
    </w:p>
    <w:sectPr w:rsidR="002E11A1" w:rsidSect="002E11A1">
      <w:footerReference w:type="default" r:id="rId19"/>
      <w:pgSz w:w="16838" w:h="11906" w:orient="landscape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3CC" w:rsidRDefault="005D33CC" w:rsidP="002E11A1">
      <w:r>
        <w:separator/>
      </w:r>
    </w:p>
  </w:endnote>
  <w:endnote w:type="continuationSeparator" w:id="0">
    <w:p w:rsidR="005D33CC" w:rsidRDefault="005D33CC" w:rsidP="002E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3E" w:rsidRDefault="00D454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3E" w:rsidRDefault="00D454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D8D" w:rsidRDefault="00752D8D" w:rsidP="002A53B7">
    <w:pPr>
      <w:pStyle w:val="LAPFooter"/>
      <w:tabs>
        <w:tab w:val="clear" w:pos="9639"/>
        <w:tab w:val="right" w:pos="10206"/>
      </w:tabs>
    </w:pPr>
    <w:bookmarkStart w:id="0" w:name="_GoBack"/>
    <w:bookmarkEnd w:id="0"/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D4543E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D4543E">
      <w:rPr>
        <w:noProof/>
      </w:rPr>
      <w:t>2</w:t>
    </w:r>
    <w:r w:rsidRPr="00D128A8">
      <w:fldChar w:fldCharType="end"/>
    </w:r>
    <w:r>
      <w:rPr>
        <w:sz w:val="18"/>
      </w:rPr>
      <w:tab/>
    </w:r>
    <w:r>
      <w:t>Stage 1 English pre-approved learning and assessment plan form (for use from 2016)</w:t>
    </w:r>
  </w:p>
  <w:p w:rsidR="00752D8D" w:rsidRPr="00AD3BD3" w:rsidRDefault="00752D8D" w:rsidP="002A53B7">
    <w:pPr>
      <w:pStyle w:val="LAPFooter"/>
      <w:tabs>
        <w:tab w:val="clear" w:pos="9639"/>
        <w:tab w:val="right" w:pos="10206"/>
      </w:tabs>
    </w:pPr>
    <w:r w:rsidRPr="00AD3BD3">
      <w:tab/>
      <w:t xml:space="preserve">Ref: </w:t>
    </w:r>
    <w:r>
      <w:t>A468238</w:t>
    </w:r>
    <w:r w:rsidRPr="00AD3BD3">
      <w:t xml:space="preserve"> (</w:t>
    </w:r>
    <w:r>
      <w:t>created August 2015)</w:t>
    </w:r>
  </w:p>
  <w:p w:rsidR="00752D8D" w:rsidRPr="001E7C19" w:rsidRDefault="00752D8D" w:rsidP="002A53B7">
    <w:pPr>
      <w:pStyle w:val="LAPFooter"/>
      <w:tabs>
        <w:tab w:val="clear" w:pos="9639"/>
        <w:tab w:val="right" w:pos="10206"/>
      </w:tabs>
    </w:pPr>
    <w:r w:rsidRPr="00AD3BD3">
      <w:tab/>
      <w:t>© SACE Board of South</w:t>
    </w:r>
    <w:r>
      <w:t xml:space="preserve"> Australia 2015</w:t>
    </w:r>
  </w:p>
  <w:p w:rsidR="00752D8D" w:rsidRPr="002A53B7" w:rsidRDefault="00752D8D" w:rsidP="002A53B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384" w:rsidRDefault="008A3384" w:rsidP="008A3384">
    <w:pPr>
      <w:pStyle w:val="LAPFooter"/>
      <w:tabs>
        <w:tab w:val="clear" w:pos="9639"/>
        <w:tab w:val="clear" w:pos="14742"/>
        <w:tab w:val="right" w:pos="15451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D4543E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D4543E">
      <w:rPr>
        <w:noProof/>
      </w:rPr>
      <w:t>2</w:t>
    </w:r>
    <w:r w:rsidRPr="00D128A8">
      <w:fldChar w:fldCharType="end"/>
    </w:r>
    <w:r>
      <w:rPr>
        <w:sz w:val="18"/>
      </w:rPr>
      <w:tab/>
    </w:r>
    <w:r>
      <w:t>Stage 1 English – pre-approved LAP-2</w:t>
    </w:r>
  </w:p>
  <w:p w:rsidR="008A3384" w:rsidRPr="00AD3BD3" w:rsidRDefault="008A3384" w:rsidP="008A3384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 xml:space="preserve">Ref: </w:t>
    </w:r>
    <w:r>
      <w:t>A468012</w:t>
    </w:r>
    <w:r w:rsidRPr="00AD3BD3">
      <w:t xml:space="preserve"> (</w:t>
    </w:r>
    <w:r>
      <w:t>created August 2015)</w:t>
    </w:r>
  </w:p>
  <w:p w:rsidR="008A3384" w:rsidRPr="001E7C19" w:rsidRDefault="008A3384" w:rsidP="008A3384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>© SACE Board of South</w:t>
    </w:r>
    <w:r>
      <w:t xml:space="preserve"> Australia 2015</w:t>
    </w:r>
  </w:p>
  <w:p w:rsidR="008A3384" w:rsidRPr="008A3384" w:rsidRDefault="008A3384" w:rsidP="008A3384">
    <w:pPr>
      <w:pStyle w:val="Footer"/>
      <w:tabs>
        <w:tab w:val="clear" w:pos="4513"/>
        <w:tab w:val="clear" w:pos="9026"/>
        <w:tab w:val="right" w:pos="10206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3CC" w:rsidRDefault="005D33CC" w:rsidP="002E11A1">
      <w:r>
        <w:separator/>
      </w:r>
    </w:p>
  </w:footnote>
  <w:footnote w:type="continuationSeparator" w:id="0">
    <w:p w:rsidR="005D33CC" w:rsidRDefault="005D33CC" w:rsidP="002E1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3E" w:rsidRDefault="00D454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3E" w:rsidRDefault="00D454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D8D" w:rsidRDefault="005D33CC">
    <w:pPr>
      <w:pStyle w:val="Header"/>
    </w:pPr>
    <w:r>
      <w:rPr>
        <w:caps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pt;height:48pt">
          <v:imagedata r:id="rId1" o:title="SACEBoard_co-brand_logo"/>
          <o:lock v:ext="edit" aspectratio="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A1BE9"/>
    <w:multiLevelType w:val="hybridMultilevel"/>
    <w:tmpl w:val="6390E98A"/>
    <w:lvl w:ilvl="0" w:tplc="2FD0C2E6">
      <w:start w:val="1"/>
      <w:numFmt w:val="bullet"/>
      <w:pStyle w:val="LAPTable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C2262D"/>
    <w:multiLevelType w:val="hybridMultilevel"/>
    <w:tmpl w:val="66CE6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A1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0F201C"/>
    <w:rsid w:val="00101E10"/>
    <w:rsid w:val="00102B90"/>
    <w:rsid w:val="00106DA3"/>
    <w:rsid w:val="00110A29"/>
    <w:rsid w:val="00112AF6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E11A1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5D33CC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52D8D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0571"/>
    <w:rsid w:val="00825C1B"/>
    <w:rsid w:val="008271C5"/>
    <w:rsid w:val="00836598"/>
    <w:rsid w:val="00844EE0"/>
    <w:rsid w:val="00854E02"/>
    <w:rsid w:val="0085748E"/>
    <w:rsid w:val="00864276"/>
    <w:rsid w:val="0087480A"/>
    <w:rsid w:val="008843EE"/>
    <w:rsid w:val="00895B13"/>
    <w:rsid w:val="008A18B3"/>
    <w:rsid w:val="008A3384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2625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5B82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B7D7E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4543E"/>
    <w:rsid w:val="00D50063"/>
    <w:rsid w:val="00D572F7"/>
    <w:rsid w:val="00D603D6"/>
    <w:rsid w:val="00D63C2E"/>
    <w:rsid w:val="00D772AA"/>
    <w:rsid w:val="00D81965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8B9"/>
    <w:rsid w:val="00E26B09"/>
    <w:rsid w:val="00E27045"/>
    <w:rsid w:val="00E40438"/>
    <w:rsid w:val="00E40901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1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11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E11A1"/>
    <w:rPr>
      <w:rFonts w:ascii="Arial" w:hAnsi="Arial"/>
      <w:sz w:val="22"/>
      <w:szCs w:val="24"/>
      <w:lang w:eastAsia="en-US"/>
    </w:rPr>
  </w:style>
  <w:style w:type="paragraph" w:styleId="Footer">
    <w:name w:val="footer"/>
    <w:aliases w:val="footnote"/>
    <w:basedOn w:val="Normal"/>
    <w:link w:val="FooterChar"/>
    <w:rsid w:val="002E11A1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2E11A1"/>
    <w:rPr>
      <w:rFonts w:ascii="Arial" w:hAnsi="Arial"/>
      <w:sz w:val="22"/>
      <w:szCs w:val="24"/>
      <w:lang w:eastAsia="en-US"/>
    </w:rPr>
  </w:style>
  <w:style w:type="paragraph" w:customStyle="1" w:styleId="LAPFooter">
    <w:name w:val="LAP Footer"/>
    <w:next w:val="Normal"/>
    <w:qFormat/>
    <w:rsid w:val="002E11A1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TableText">
    <w:name w:val="LAP Table Text"/>
    <w:next w:val="Normal"/>
    <w:qFormat/>
    <w:rsid w:val="002E11A1"/>
    <w:pPr>
      <w:spacing w:before="40" w:after="40"/>
    </w:pPr>
    <w:rPr>
      <w:rFonts w:ascii="Arial" w:eastAsia="SimSun" w:hAnsi="Arial" w:cs="Arial"/>
      <w:szCs w:val="18"/>
      <w:lang w:eastAsia="en-US"/>
    </w:rPr>
  </w:style>
  <w:style w:type="paragraph" w:customStyle="1" w:styleId="LAPTableBullets">
    <w:name w:val="LAP Table Bullets"/>
    <w:qFormat/>
    <w:rsid w:val="002E11A1"/>
    <w:pPr>
      <w:numPr>
        <w:numId w:val="1"/>
      </w:numPr>
      <w:spacing w:before="20" w:after="20"/>
      <w:ind w:left="357" w:hanging="357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1"/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11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E11A1"/>
    <w:rPr>
      <w:rFonts w:ascii="Arial" w:hAnsi="Arial"/>
      <w:sz w:val="22"/>
      <w:szCs w:val="24"/>
      <w:lang w:eastAsia="en-US"/>
    </w:rPr>
  </w:style>
  <w:style w:type="paragraph" w:styleId="Footer">
    <w:name w:val="footer"/>
    <w:aliases w:val="footnote"/>
    <w:basedOn w:val="Normal"/>
    <w:link w:val="FooterChar"/>
    <w:rsid w:val="002E11A1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2E11A1"/>
    <w:rPr>
      <w:rFonts w:ascii="Arial" w:hAnsi="Arial"/>
      <w:sz w:val="22"/>
      <w:szCs w:val="24"/>
      <w:lang w:eastAsia="en-US"/>
    </w:rPr>
  </w:style>
  <w:style w:type="paragraph" w:customStyle="1" w:styleId="LAPFooter">
    <w:name w:val="LAP Footer"/>
    <w:next w:val="Normal"/>
    <w:qFormat/>
    <w:rsid w:val="002E11A1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TableText">
    <w:name w:val="LAP Table Text"/>
    <w:next w:val="Normal"/>
    <w:qFormat/>
    <w:rsid w:val="002E11A1"/>
    <w:pPr>
      <w:spacing w:before="40" w:after="40"/>
    </w:pPr>
    <w:rPr>
      <w:rFonts w:ascii="Arial" w:eastAsia="SimSun" w:hAnsi="Arial" w:cs="Arial"/>
      <w:szCs w:val="18"/>
      <w:lang w:eastAsia="en-US"/>
    </w:rPr>
  </w:style>
  <w:style w:type="paragraph" w:customStyle="1" w:styleId="LAPTableBullets">
    <w:name w:val="LAP Table Bullets"/>
    <w:qFormat/>
    <w:rsid w:val="002E11A1"/>
    <w:pPr>
      <w:numPr>
        <w:numId w:val="1"/>
      </w:numPr>
      <w:spacing w:before="20" w:after="20"/>
      <w:ind w:left="357" w:hanging="357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yumstudio.com.au/footy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thecoolhunter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souvlakiforthesoul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karencheng.com.au/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meetmeatmikes.com/52-hellos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598</Words>
  <Characters>3415</Characters>
  <Application>Microsoft Office Word</Application>
  <DocSecurity>0</DocSecurity>
  <Lines>28</Lines>
  <Paragraphs>8</Paragraphs>
  <ScaleCrop>false</ScaleCrop>
  <Company>SACE Board of South Australia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Collins</dc:creator>
  <cp:lastModifiedBy> </cp:lastModifiedBy>
  <cp:revision>8</cp:revision>
  <dcterms:created xsi:type="dcterms:W3CDTF">2015-08-12T06:16:00Z</dcterms:created>
  <dcterms:modified xsi:type="dcterms:W3CDTF">2015-09-15T01:45:00Z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A468012</vt:lpwstr>
  </property>
  <property fmtid="{D5CDD505-2E9C-101B-9397-08002B2CF9AE}" pid="4" name="Objective-Title">
    <vt:lpwstr>Stage 1 English - Pre-approved LAP-2</vt:lpwstr>
  </property>
  <property fmtid="{D5CDD505-2E9C-101B-9397-08002B2CF9AE}" pid="5" name="Objective-Comment">
    <vt:lpwstr/>
  </property>
  <property fmtid="{D5CDD505-2E9C-101B-9397-08002B2CF9AE}" pid="6" name="Objective-CreationStamp">
    <vt:filetime>2015-08-12T06:33:17Z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2015-09-07T05:23:41Z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1:English:English Stage 1 (from 2016):Pre-approved LAPs (previously exemplar LAPs):</vt:lpwstr>
  </property>
  <property fmtid="{D5CDD505-2E9C-101B-9397-08002B2CF9AE}" pid="13" name="Objective-Parent">
    <vt:lpwstr>Pre-approved LAPs (previously exemplar LAPs)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qA13660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