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DBD1"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56B095C0" w14:textId="3E055BF9" w:rsidR="00FF5B14" w:rsidRPr="009720CA" w:rsidRDefault="00A323DB" w:rsidP="00111A42">
      <w:pPr>
        <w:pStyle w:val="Subtitle"/>
        <w:spacing w:before="240"/>
      </w:pPr>
      <w:r w:rsidRPr="009720CA">
        <w:t>Stage 2</w:t>
      </w:r>
      <w:r w:rsidR="00FF5B14" w:rsidRPr="009720CA">
        <w:t xml:space="preserve"> </w:t>
      </w:r>
      <w:r w:rsidR="004E038E">
        <w:t xml:space="preserve">Integrated Learning </w:t>
      </w:r>
    </w:p>
    <w:p w14:paraId="4F6DC2C3" w14:textId="77777777" w:rsidR="00153C12" w:rsidRPr="009720CA" w:rsidRDefault="00153C12" w:rsidP="009B7824">
      <w:pPr>
        <w:rPr>
          <w:szCs w:val="20"/>
        </w:rPr>
      </w:pPr>
      <w:r w:rsidRPr="009720CA">
        <w:rPr>
          <w:szCs w:val="20"/>
        </w:rPr>
        <w:t xml:space="preserve">Pre-approved learning and assessment plans are for </w:t>
      </w:r>
      <w:r w:rsidRPr="009720CA">
        <w:rPr>
          <w:i/>
          <w:iCs/>
          <w:szCs w:val="20"/>
        </w:rPr>
        <w:t>school use only</w:t>
      </w:r>
      <w:r w:rsidRPr="009720CA">
        <w:rPr>
          <w:szCs w:val="20"/>
        </w:rPr>
        <w:t xml:space="preserve">. </w:t>
      </w:r>
    </w:p>
    <w:p w14:paraId="40D58EC7" w14:textId="77777777" w:rsidR="00153C12" w:rsidRPr="009720CA" w:rsidRDefault="00153C12" w:rsidP="007117C2">
      <w:pPr>
        <w:pStyle w:val="ListParagraph"/>
      </w:pPr>
      <w:r w:rsidRPr="009720CA">
        <w:t xml:space="preserve">Teachers may make changes to the plan, retaining alignment with the subject outline.  </w:t>
      </w:r>
    </w:p>
    <w:p w14:paraId="5BD33D43" w14:textId="77777777" w:rsidR="00153C12" w:rsidRPr="009720CA" w:rsidRDefault="00153C12" w:rsidP="00103F41">
      <w:pPr>
        <w:pStyle w:val="ListParagraph"/>
      </w:pPr>
      <w:r w:rsidRPr="009720CA">
        <w:t>The principal or delegate endorses the use of the plan, and any changes made to it, including use of an addendum.</w:t>
      </w:r>
    </w:p>
    <w:p w14:paraId="51E20C6E" w14:textId="77777777" w:rsidR="00153C12" w:rsidRPr="009720CA" w:rsidRDefault="00153C12" w:rsidP="00103F41">
      <w:pPr>
        <w:pStyle w:val="ListParagraph"/>
      </w:pPr>
      <w:r w:rsidRPr="009720CA">
        <w:t>The plan does not need to be submitted to the SACE Boar</w:t>
      </w:r>
      <w:r w:rsidR="000201DA" w:rsidRPr="009720C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9720CA" w14:paraId="7C9B1357" w14:textId="77777777" w:rsidTr="00111A42">
        <w:trPr>
          <w:trHeight w:hRule="exact" w:val="567"/>
        </w:trPr>
        <w:tc>
          <w:tcPr>
            <w:tcW w:w="817" w:type="dxa"/>
            <w:tcBorders>
              <w:bottom w:val="nil"/>
            </w:tcBorders>
            <w:shd w:val="clear" w:color="auto" w:fill="auto"/>
            <w:vAlign w:val="bottom"/>
          </w:tcPr>
          <w:p w14:paraId="6803B0AD" w14:textId="77777777" w:rsidR="00153C12" w:rsidRPr="009720CA" w:rsidRDefault="00153C12" w:rsidP="00111A42">
            <w:pPr>
              <w:spacing w:after="0"/>
              <w:rPr>
                <w:szCs w:val="20"/>
              </w:rPr>
            </w:pPr>
            <w:r w:rsidRPr="009720CA">
              <w:rPr>
                <w:szCs w:val="20"/>
              </w:rPr>
              <w:t>School</w:t>
            </w:r>
          </w:p>
        </w:tc>
        <w:tc>
          <w:tcPr>
            <w:tcW w:w="4394" w:type="dxa"/>
            <w:shd w:val="clear" w:color="auto" w:fill="auto"/>
            <w:vAlign w:val="bottom"/>
          </w:tcPr>
          <w:p w14:paraId="709DB915" w14:textId="77777777" w:rsidR="00153C12" w:rsidRPr="009720CA" w:rsidRDefault="00153C12" w:rsidP="00111A42">
            <w:pPr>
              <w:spacing w:after="0"/>
              <w:rPr>
                <w:szCs w:val="20"/>
              </w:rPr>
            </w:pPr>
          </w:p>
        </w:tc>
        <w:tc>
          <w:tcPr>
            <w:tcW w:w="1134" w:type="dxa"/>
            <w:tcBorders>
              <w:bottom w:val="nil"/>
            </w:tcBorders>
            <w:shd w:val="clear" w:color="auto" w:fill="auto"/>
            <w:vAlign w:val="bottom"/>
          </w:tcPr>
          <w:p w14:paraId="6DD24B78" w14:textId="77777777" w:rsidR="00153C12" w:rsidRPr="009720CA" w:rsidRDefault="00153C12" w:rsidP="00111A42">
            <w:pPr>
              <w:spacing w:after="0"/>
              <w:rPr>
                <w:szCs w:val="20"/>
              </w:rPr>
            </w:pPr>
            <w:r w:rsidRPr="009720CA">
              <w:rPr>
                <w:szCs w:val="20"/>
              </w:rPr>
              <w:t>Teacher(s)</w:t>
            </w:r>
          </w:p>
        </w:tc>
        <w:tc>
          <w:tcPr>
            <w:tcW w:w="3261" w:type="dxa"/>
            <w:shd w:val="clear" w:color="auto" w:fill="auto"/>
            <w:vAlign w:val="bottom"/>
          </w:tcPr>
          <w:p w14:paraId="37A629B7" w14:textId="77777777" w:rsidR="00153C12" w:rsidRPr="009720CA" w:rsidRDefault="00153C12" w:rsidP="00111A42">
            <w:pPr>
              <w:spacing w:after="0"/>
              <w:rPr>
                <w:szCs w:val="20"/>
              </w:rPr>
            </w:pPr>
          </w:p>
        </w:tc>
      </w:tr>
    </w:tbl>
    <w:p w14:paraId="6441E3D8" w14:textId="77777777" w:rsidR="00153C12" w:rsidRPr="009720C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9720CA" w:rsidRPr="009720CA" w14:paraId="0DA4A4BF" w14:textId="77777777" w:rsidTr="00111A42">
        <w:trPr>
          <w:trHeight w:val="308"/>
        </w:trPr>
        <w:tc>
          <w:tcPr>
            <w:tcW w:w="1843" w:type="dxa"/>
            <w:gridSpan w:val="3"/>
            <w:vMerge w:val="restart"/>
            <w:shd w:val="clear" w:color="auto" w:fill="auto"/>
            <w:vAlign w:val="center"/>
          </w:tcPr>
          <w:p w14:paraId="4ECEBD65" w14:textId="77777777" w:rsidR="00153C12" w:rsidRPr="009720CA" w:rsidRDefault="00153C12" w:rsidP="005D1617">
            <w:pPr>
              <w:pStyle w:val="LAPTableTextCentered"/>
            </w:pPr>
            <w:r w:rsidRPr="009720CA">
              <w:t>SACE</w:t>
            </w:r>
            <w:r w:rsidR="00A44DC9" w:rsidRPr="009720CA">
              <w:t xml:space="preserve"> </w:t>
            </w:r>
            <w:r w:rsidR="005D1617" w:rsidRPr="009720CA">
              <w:t>s</w:t>
            </w:r>
            <w:r w:rsidRPr="009720CA">
              <w:t xml:space="preserve">chool </w:t>
            </w:r>
            <w:r w:rsidR="005D1617" w:rsidRPr="009720CA">
              <w:t>c</w:t>
            </w:r>
            <w:r w:rsidRPr="009720CA">
              <w:t>ode</w:t>
            </w:r>
          </w:p>
        </w:tc>
        <w:tc>
          <w:tcPr>
            <w:tcW w:w="425" w:type="dxa"/>
            <w:vMerge w:val="restart"/>
            <w:tcBorders>
              <w:top w:val="nil"/>
              <w:bottom w:val="nil"/>
            </w:tcBorders>
            <w:shd w:val="clear" w:color="auto" w:fill="auto"/>
          </w:tcPr>
          <w:p w14:paraId="6C44A30E" w14:textId="77777777" w:rsidR="00153C12" w:rsidRPr="009720CA" w:rsidRDefault="00153C12" w:rsidP="00A44DC9">
            <w:pPr>
              <w:pStyle w:val="LAPTableText"/>
              <w:jc w:val="center"/>
            </w:pPr>
          </w:p>
        </w:tc>
        <w:tc>
          <w:tcPr>
            <w:tcW w:w="1276" w:type="dxa"/>
            <w:vMerge w:val="restart"/>
            <w:shd w:val="clear" w:color="auto" w:fill="auto"/>
            <w:vAlign w:val="center"/>
          </w:tcPr>
          <w:p w14:paraId="20304859" w14:textId="77777777" w:rsidR="00153C12" w:rsidRPr="009720CA" w:rsidRDefault="00153C12" w:rsidP="00781916">
            <w:pPr>
              <w:pStyle w:val="LAPTableTextCentered"/>
            </w:pPr>
            <w:r w:rsidRPr="009720CA">
              <w:t>Year</w:t>
            </w:r>
          </w:p>
        </w:tc>
        <w:tc>
          <w:tcPr>
            <w:tcW w:w="425" w:type="dxa"/>
            <w:vMerge w:val="restart"/>
            <w:tcBorders>
              <w:top w:val="nil"/>
              <w:bottom w:val="nil"/>
            </w:tcBorders>
            <w:shd w:val="clear" w:color="auto" w:fill="auto"/>
          </w:tcPr>
          <w:p w14:paraId="77544656" w14:textId="77777777" w:rsidR="00153C12" w:rsidRPr="009720CA" w:rsidRDefault="00153C12" w:rsidP="00A44DC9">
            <w:pPr>
              <w:pStyle w:val="LAPTableText"/>
            </w:pPr>
          </w:p>
        </w:tc>
        <w:tc>
          <w:tcPr>
            <w:tcW w:w="3969" w:type="dxa"/>
            <w:gridSpan w:val="5"/>
            <w:shd w:val="clear" w:color="auto" w:fill="auto"/>
            <w:vAlign w:val="center"/>
          </w:tcPr>
          <w:p w14:paraId="771B406F" w14:textId="77777777" w:rsidR="00153C12" w:rsidRPr="009720CA" w:rsidRDefault="00153C12" w:rsidP="005D1617">
            <w:pPr>
              <w:pStyle w:val="LAPTableTextCentered"/>
            </w:pPr>
            <w:r w:rsidRPr="009720CA">
              <w:t xml:space="preserve">Enrolment </w:t>
            </w:r>
            <w:r w:rsidR="005D1617" w:rsidRPr="009720CA">
              <w:t>c</w:t>
            </w:r>
            <w:r w:rsidRPr="009720CA">
              <w:t>ode</w:t>
            </w:r>
          </w:p>
        </w:tc>
        <w:tc>
          <w:tcPr>
            <w:tcW w:w="426" w:type="dxa"/>
            <w:vMerge w:val="restart"/>
            <w:tcBorders>
              <w:top w:val="nil"/>
              <w:bottom w:val="nil"/>
            </w:tcBorders>
            <w:shd w:val="clear" w:color="auto" w:fill="auto"/>
          </w:tcPr>
          <w:p w14:paraId="6B83D171" w14:textId="77777777" w:rsidR="00153C12" w:rsidRPr="009720CA" w:rsidRDefault="00153C12" w:rsidP="00A44DC9">
            <w:pPr>
              <w:pStyle w:val="LAPTableText"/>
            </w:pPr>
          </w:p>
        </w:tc>
        <w:tc>
          <w:tcPr>
            <w:tcW w:w="1134" w:type="dxa"/>
            <w:vMerge w:val="restart"/>
            <w:shd w:val="clear" w:color="auto" w:fill="auto"/>
            <w:vAlign w:val="center"/>
          </w:tcPr>
          <w:p w14:paraId="3B06C447" w14:textId="77777777" w:rsidR="00153C12" w:rsidRPr="009720CA" w:rsidRDefault="00153C12" w:rsidP="005D1617">
            <w:pPr>
              <w:pStyle w:val="LAPTableTextCentered"/>
            </w:pPr>
            <w:r w:rsidRPr="009720CA">
              <w:t xml:space="preserve">Program </w:t>
            </w:r>
            <w:r w:rsidR="005D1617" w:rsidRPr="009720CA">
              <w:t>v</w:t>
            </w:r>
            <w:r w:rsidRPr="009720CA">
              <w:t xml:space="preserve">ariant </w:t>
            </w:r>
            <w:r w:rsidR="005D1617" w:rsidRPr="009720CA">
              <w:t>c</w:t>
            </w:r>
            <w:r w:rsidRPr="009720CA">
              <w:t>ode (A–W)</w:t>
            </w:r>
          </w:p>
        </w:tc>
      </w:tr>
      <w:tr w:rsidR="009720CA" w:rsidRPr="009720CA" w14:paraId="090D3D09" w14:textId="77777777" w:rsidTr="00111A42">
        <w:trPr>
          <w:trHeight w:val="307"/>
        </w:trPr>
        <w:tc>
          <w:tcPr>
            <w:tcW w:w="1843" w:type="dxa"/>
            <w:gridSpan w:val="3"/>
            <w:vMerge/>
            <w:shd w:val="clear" w:color="auto" w:fill="auto"/>
          </w:tcPr>
          <w:p w14:paraId="0050FBC6" w14:textId="77777777" w:rsidR="00153C12" w:rsidRPr="009720CA" w:rsidRDefault="00153C12" w:rsidP="00A44DC9">
            <w:pPr>
              <w:pStyle w:val="LAPTableText"/>
            </w:pPr>
          </w:p>
        </w:tc>
        <w:tc>
          <w:tcPr>
            <w:tcW w:w="425" w:type="dxa"/>
            <w:vMerge/>
            <w:tcBorders>
              <w:bottom w:val="nil"/>
            </w:tcBorders>
            <w:shd w:val="clear" w:color="auto" w:fill="auto"/>
          </w:tcPr>
          <w:p w14:paraId="3DD779E0" w14:textId="77777777" w:rsidR="00153C12" w:rsidRPr="009720CA" w:rsidRDefault="00153C12" w:rsidP="00A44DC9">
            <w:pPr>
              <w:pStyle w:val="LAPTableText"/>
            </w:pPr>
          </w:p>
        </w:tc>
        <w:tc>
          <w:tcPr>
            <w:tcW w:w="1276" w:type="dxa"/>
            <w:vMerge/>
            <w:shd w:val="clear" w:color="auto" w:fill="auto"/>
          </w:tcPr>
          <w:p w14:paraId="0E6B60E5" w14:textId="77777777" w:rsidR="00153C12" w:rsidRPr="009720CA" w:rsidRDefault="00153C12" w:rsidP="00A44DC9">
            <w:pPr>
              <w:pStyle w:val="LAPTableText"/>
            </w:pPr>
          </w:p>
        </w:tc>
        <w:tc>
          <w:tcPr>
            <w:tcW w:w="425" w:type="dxa"/>
            <w:vMerge/>
            <w:tcBorders>
              <w:bottom w:val="nil"/>
            </w:tcBorders>
            <w:shd w:val="clear" w:color="auto" w:fill="auto"/>
          </w:tcPr>
          <w:p w14:paraId="4870DCE0" w14:textId="77777777" w:rsidR="00153C12" w:rsidRPr="009720CA" w:rsidRDefault="00153C12" w:rsidP="00A44DC9">
            <w:pPr>
              <w:pStyle w:val="LAPTableText"/>
            </w:pPr>
          </w:p>
        </w:tc>
        <w:tc>
          <w:tcPr>
            <w:tcW w:w="709" w:type="dxa"/>
            <w:shd w:val="clear" w:color="auto" w:fill="auto"/>
            <w:vAlign w:val="center"/>
          </w:tcPr>
          <w:p w14:paraId="2CD6533F" w14:textId="77777777" w:rsidR="00153C12" w:rsidRPr="009720CA" w:rsidRDefault="00153C12" w:rsidP="00781916">
            <w:pPr>
              <w:pStyle w:val="LAPTableTextCentered"/>
            </w:pPr>
            <w:r w:rsidRPr="009720CA">
              <w:t>Stage</w:t>
            </w:r>
          </w:p>
        </w:tc>
        <w:tc>
          <w:tcPr>
            <w:tcW w:w="1985" w:type="dxa"/>
            <w:gridSpan w:val="3"/>
            <w:shd w:val="clear" w:color="auto" w:fill="auto"/>
            <w:vAlign w:val="center"/>
          </w:tcPr>
          <w:p w14:paraId="35445182" w14:textId="77777777" w:rsidR="00153C12" w:rsidRPr="009720CA" w:rsidRDefault="00153C12" w:rsidP="005D1617">
            <w:pPr>
              <w:pStyle w:val="LAPTableTextCentered"/>
            </w:pPr>
            <w:r w:rsidRPr="009720CA">
              <w:t xml:space="preserve">Subject </w:t>
            </w:r>
            <w:r w:rsidR="005D1617" w:rsidRPr="009720CA">
              <w:t>c</w:t>
            </w:r>
            <w:r w:rsidRPr="009720CA">
              <w:t>ode</w:t>
            </w:r>
          </w:p>
        </w:tc>
        <w:tc>
          <w:tcPr>
            <w:tcW w:w="1275" w:type="dxa"/>
            <w:shd w:val="clear" w:color="auto" w:fill="auto"/>
            <w:vAlign w:val="center"/>
          </w:tcPr>
          <w:p w14:paraId="18F7B5DB" w14:textId="77777777" w:rsidR="00153C12" w:rsidRPr="009720CA" w:rsidRDefault="00153C12" w:rsidP="005D1617">
            <w:pPr>
              <w:pStyle w:val="LAPTableTextCentered"/>
            </w:pPr>
            <w:r w:rsidRPr="009720CA">
              <w:t xml:space="preserve">No. of </w:t>
            </w:r>
            <w:r w:rsidR="005D1617" w:rsidRPr="009720CA">
              <w:t>c</w:t>
            </w:r>
            <w:r w:rsidRPr="009720CA">
              <w:t>redits (10 or 20)</w:t>
            </w:r>
          </w:p>
        </w:tc>
        <w:tc>
          <w:tcPr>
            <w:tcW w:w="426" w:type="dxa"/>
            <w:vMerge/>
            <w:tcBorders>
              <w:bottom w:val="nil"/>
            </w:tcBorders>
            <w:shd w:val="clear" w:color="auto" w:fill="auto"/>
          </w:tcPr>
          <w:p w14:paraId="72084CED" w14:textId="77777777" w:rsidR="00153C12" w:rsidRPr="009720CA" w:rsidRDefault="00153C12" w:rsidP="00A44DC9">
            <w:pPr>
              <w:pStyle w:val="LAPTableText"/>
            </w:pPr>
          </w:p>
        </w:tc>
        <w:tc>
          <w:tcPr>
            <w:tcW w:w="1134" w:type="dxa"/>
            <w:vMerge/>
            <w:shd w:val="clear" w:color="auto" w:fill="auto"/>
          </w:tcPr>
          <w:p w14:paraId="437C0D0B" w14:textId="77777777" w:rsidR="00153C12" w:rsidRPr="009720CA" w:rsidRDefault="00153C12" w:rsidP="00A44DC9">
            <w:pPr>
              <w:pStyle w:val="LAPTableText"/>
            </w:pPr>
          </w:p>
        </w:tc>
      </w:tr>
      <w:tr w:rsidR="009720CA" w:rsidRPr="009720CA" w14:paraId="54714CF5" w14:textId="77777777" w:rsidTr="00111A42">
        <w:trPr>
          <w:trHeight w:val="380"/>
        </w:trPr>
        <w:tc>
          <w:tcPr>
            <w:tcW w:w="614" w:type="dxa"/>
            <w:shd w:val="clear" w:color="auto" w:fill="auto"/>
            <w:vAlign w:val="center"/>
          </w:tcPr>
          <w:p w14:paraId="5BEB342C" w14:textId="77777777" w:rsidR="00153C12" w:rsidRPr="009720CA" w:rsidRDefault="00153C12" w:rsidP="00A44DC9">
            <w:pPr>
              <w:pStyle w:val="LAPTableText"/>
            </w:pPr>
          </w:p>
        </w:tc>
        <w:tc>
          <w:tcPr>
            <w:tcW w:w="614" w:type="dxa"/>
            <w:shd w:val="clear" w:color="auto" w:fill="auto"/>
            <w:vAlign w:val="center"/>
          </w:tcPr>
          <w:p w14:paraId="693D54C6" w14:textId="77777777" w:rsidR="00153C12" w:rsidRPr="009720CA" w:rsidRDefault="00153C12" w:rsidP="00A44DC9">
            <w:pPr>
              <w:pStyle w:val="LAPTableText"/>
            </w:pPr>
          </w:p>
        </w:tc>
        <w:tc>
          <w:tcPr>
            <w:tcW w:w="615" w:type="dxa"/>
            <w:shd w:val="clear" w:color="auto" w:fill="auto"/>
            <w:vAlign w:val="center"/>
          </w:tcPr>
          <w:p w14:paraId="70EA1322" w14:textId="77777777" w:rsidR="00153C12" w:rsidRPr="009720CA" w:rsidRDefault="00153C12" w:rsidP="00A44DC9">
            <w:pPr>
              <w:pStyle w:val="LAPTableText"/>
            </w:pPr>
          </w:p>
        </w:tc>
        <w:tc>
          <w:tcPr>
            <w:tcW w:w="425" w:type="dxa"/>
            <w:vMerge/>
            <w:tcBorders>
              <w:bottom w:val="nil"/>
            </w:tcBorders>
            <w:shd w:val="clear" w:color="auto" w:fill="auto"/>
            <w:vAlign w:val="center"/>
          </w:tcPr>
          <w:p w14:paraId="5EECEC12" w14:textId="77777777" w:rsidR="00153C12" w:rsidRPr="009720CA" w:rsidRDefault="00153C12" w:rsidP="00A44DC9">
            <w:pPr>
              <w:pStyle w:val="LAPTableText"/>
            </w:pPr>
          </w:p>
        </w:tc>
        <w:tc>
          <w:tcPr>
            <w:tcW w:w="1276" w:type="dxa"/>
            <w:shd w:val="clear" w:color="auto" w:fill="auto"/>
            <w:vAlign w:val="center"/>
          </w:tcPr>
          <w:p w14:paraId="42295DF5" w14:textId="77777777" w:rsidR="00153C12" w:rsidRPr="009720CA" w:rsidRDefault="00153C12" w:rsidP="00A44DC9">
            <w:pPr>
              <w:pStyle w:val="LAPTableText"/>
            </w:pPr>
          </w:p>
        </w:tc>
        <w:tc>
          <w:tcPr>
            <w:tcW w:w="425" w:type="dxa"/>
            <w:vMerge/>
            <w:tcBorders>
              <w:bottom w:val="nil"/>
            </w:tcBorders>
            <w:shd w:val="clear" w:color="auto" w:fill="auto"/>
            <w:vAlign w:val="center"/>
          </w:tcPr>
          <w:p w14:paraId="48065DAA" w14:textId="77777777" w:rsidR="00153C12" w:rsidRPr="009720CA" w:rsidRDefault="00153C12" w:rsidP="00A44DC9">
            <w:pPr>
              <w:pStyle w:val="LAPTableText"/>
            </w:pPr>
          </w:p>
        </w:tc>
        <w:tc>
          <w:tcPr>
            <w:tcW w:w="709" w:type="dxa"/>
            <w:shd w:val="clear" w:color="auto" w:fill="auto"/>
            <w:vAlign w:val="center"/>
          </w:tcPr>
          <w:p w14:paraId="37441E8C" w14:textId="77777777" w:rsidR="00153C12" w:rsidRPr="009720CA" w:rsidRDefault="001606DE" w:rsidP="00A44DC9">
            <w:pPr>
              <w:pStyle w:val="LAPTableText"/>
              <w:jc w:val="center"/>
              <w:rPr>
                <w:rFonts w:ascii="Roboto" w:hAnsi="Roboto"/>
                <w:b/>
                <w:sz w:val="20"/>
              </w:rPr>
            </w:pPr>
            <w:r w:rsidRPr="009720CA">
              <w:rPr>
                <w:rFonts w:ascii="Roboto" w:hAnsi="Roboto"/>
                <w:b/>
                <w:sz w:val="20"/>
              </w:rPr>
              <w:t>2</w:t>
            </w:r>
          </w:p>
        </w:tc>
        <w:tc>
          <w:tcPr>
            <w:tcW w:w="661" w:type="dxa"/>
            <w:shd w:val="clear" w:color="auto" w:fill="auto"/>
            <w:vAlign w:val="center"/>
          </w:tcPr>
          <w:p w14:paraId="4B54A7E4" w14:textId="2331858E" w:rsidR="00153C12" w:rsidRPr="009720CA" w:rsidRDefault="004E038E" w:rsidP="00A44DC9">
            <w:pPr>
              <w:pStyle w:val="LAPTableText"/>
              <w:jc w:val="center"/>
              <w:rPr>
                <w:rFonts w:ascii="Roboto" w:hAnsi="Roboto"/>
                <w:b/>
                <w:sz w:val="20"/>
              </w:rPr>
            </w:pPr>
            <w:r>
              <w:rPr>
                <w:rFonts w:ascii="Roboto" w:hAnsi="Roboto"/>
                <w:b/>
                <w:sz w:val="20"/>
              </w:rPr>
              <w:t>I</w:t>
            </w:r>
          </w:p>
        </w:tc>
        <w:tc>
          <w:tcPr>
            <w:tcW w:w="662" w:type="dxa"/>
            <w:shd w:val="clear" w:color="auto" w:fill="auto"/>
            <w:vAlign w:val="center"/>
          </w:tcPr>
          <w:p w14:paraId="09B9B72A" w14:textId="0FAB56DA" w:rsidR="00153C12" w:rsidRPr="009720CA" w:rsidRDefault="004E038E" w:rsidP="00A44DC9">
            <w:pPr>
              <w:pStyle w:val="LAPTableText"/>
              <w:jc w:val="center"/>
              <w:rPr>
                <w:rFonts w:ascii="Roboto" w:hAnsi="Roboto"/>
                <w:b/>
                <w:sz w:val="20"/>
              </w:rPr>
            </w:pPr>
            <w:r>
              <w:rPr>
                <w:rFonts w:ascii="Roboto" w:hAnsi="Roboto"/>
                <w:b/>
                <w:sz w:val="20"/>
              </w:rPr>
              <w:t>L</w:t>
            </w:r>
          </w:p>
        </w:tc>
        <w:tc>
          <w:tcPr>
            <w:tcW w:w="662" w:type="dxa"/>
            <w:shd w:val="clear" w:color="auto" w:fill="auto"/>
            <w:vAlign w:val="center"/>
          </w:tcPr>
          <w:p w14:paraId="34B477DD" w14:textId="7BD825C1" w:rsidR="00153C12" w:rsidRPr="009720CA" w:rsidRDefault="00355C25" w:rsidP="00A44DC9">
            <w:pPr>
              <w:pStyle w:val="LAPTableText"/>
              <w:jc w:val="center"/>
              <w:rPr>
                <w:rFonts w:ascii="Roboto" w:hAnsi="Roboto"/>
                <w:b/>
                <w:sz w:val="20"/>
              </w:rPr>
            </w:pPr>
            <w:r>
              <w:rPr>
                <w:rFonts w:ascii="Roboto" w:hAnsi="Roboto"/>
                <w:b/>
                <w:sz w:val="20"/>
              </w:rPr>
              <w:t>B</w:t>
            </w:r>
          </w:p>
        </w:tc>
        <w:tc>
          <w:tcPr>
            <w:tcW w:w="1275" w:type="dxa"/>
            <w:shd w:val="clear" w:color="auto" w:fill="auto"/>
            <w:vAlign w:val="center"/>
          </w:tcPr>
          <w:p w14:paraId="0A671635" w14:textId="77777777" w:rsidR="00153C12" w:rsidRPr="009720CA" w:rsidRDefault="003223A3" w:rsidP="00A44DC9">
            <w:pPr>
              <w:pStyle w:val="LAPTableText"/>
              <w:jc w:val="center"/>
              <w:rPr>
                <w:rFonts w:ascii="Roboto" w:hAnsi="Roboto"/>
                <w:b/>
                <w:sz w:val="20"/>
              </w:rPr>
            </w:pPr>
            <w:r>
              <w:rPr>
                <w:rFonts w:ascii="Roboto" w:hAnsi="Roboto"/>
                <w:b/>
                <w:sz w:val="20"/>
              </w:rPr>
              <w:t>20</w:t>
            </w:r>
          </w:p>
        </w:tc>
        <w:tc>
          <w:tcPr>
            <w:tcW w:w="426" w:type="dxa"/>
            <w:vMerge/>
            <w:tcBorders>
              <w:bottom w:val="nil"/>
            </w:tcBorders>
            <w:shd w:val="clear" w:color="auto" w:fill="auto"/>
            <w:vAlign w:val="center"/>
          </w:tcPr>
          <w:p w14:paraId="2FCB9638" w14:textId="77777777" w:rsidR="00153C12" w:rsidRPr="009720CA" w:rsidRDefault="00153C12" w:rsidP="00A44DC9">
            <w:pPr>
              <w:pStyle w:val="LAPTableText"/>
            </w:pPr>
          </w:p>
        </w:tc>
        <w:tc>
          <w:tcPr>
            <w:tcW w:w="1134" w:type="dxa"/>
            <w:shd w:val="clear" w:color="auto" w:fill="auto"/>
            <w:vAlign w:val="center"/>
          </w:tcPr>
          <w:p w14:paraId="304EA734" w14:textId="77777777" w:rsidR="00153C12" w:rsidRPr="009720CA" w:rsidRDefault="00153C12" w:rsidP="00A44DC9">
            <w:pPr>
              <w:pStyle w:val="LAPTableText"/>
            </w:pPr>
          </w:p>
        </w:tc>
      </w:tr>
    </w:tbl>
    <w:p w14:paraId="19A22F65"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01965B0" w14:textId="77777777" w:rsidTr="008B5804">
        <w:trPr>
          <w:trHeight w:val="5491"/>
        </w:trPr>
        <w:tc>
          <w:tcPr>
            <w:tcW w:w="9475" w:type="dxa"/>
          </w:tcPr>
          <w:p w14:paraId="7E00E7BD"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03C74AC1" w14:textId="77777777" w:rsidR="00153C12" w:rsidRPr="00A44DC9" w:rsidRDefault="00153C12" w:rsidP="00781916">
            <w:pPr>
              <w:pStyle w:val="AddendumTablebulletpoint"/>
            </w:pPr>
            <w:r w:rsidRPr="00A44DC9">
              <w:t>what changes have been made to the plan</w:t>
            </w:r>
          </w:p>
          <w:p w14:paraId="0F8B82CB" w14:textId="77777777" w:rsidR="00153C12" w:rsidRPr="00A44DC9" w:rsidRDefault="00153C12" w:rsidP="00A44DC9">
            <w:pPr>
              <w:pStyle w:val="ListParagraph"/>
              <w:rPr>
                <w:sz w:val="18"/>
                <w:szCs w:val="18"/>
              </w:rPr>
            </w:pPr>
            <w:r w:rsidRPr="00A44DC9">
              <w:rPr>
                <w:sz w:val="18"/>
                <w:szCs w:val="18"/>
              </w:rPr>
              <w:t>the rationale for making the changes</w:t>
            </w:r>
          </w:p>
          <w:p w14:paraId="76254D75" w14:textId="77777777" w:rsidR="00153C12" w:rsidRPr="004C6ABF" w:rsidRDefault="00153C12" w:rsidP="00745A0E">
            <w:pPr>
              <w:pStyle w:val="ListParagraph"/>
            </w:pPr>
            <w:proofErr w:type="gramStart"/>
            <w:r w:rsidRPr="00A44DC9">
              <w:rPr>
                <w:sz w:val="18"/>
                <w:szCs w:val="18"/>
              </w:rPr>
              <w:t>whether</w:t>
            </w:r>
            <w:proofErr w:type="gramEnd"/>
            <w:r w:rsidRPr="00A44DC9">
              <w:rPr>
                <w:sz w:val="18"/>
                <w:szCs w:val="18"/>
              </w:rPr>
              <w:t xml:space="preserve"> these changes have been made for all students, or for individuals within the student group.</w:t>
            </w:r>
            <w:r w:rsidR="00745A0E" w:rsidRPr="004C6ABF">
              <w:t xml:space="preserve"> </w:t>
            </w:r>
          </w:p>
        </w:tc>
      </w:tr>
    </w:tbl>
    <w:p w14:paraId="395EBEDF" w14:textId="77777777" w:rsidR="00153C12" w:rsidRPr="001C427B" w:rsidRDefault="00153C12" w:rsidP="00693A24">
      <w:pPr>
        <w:pStyle w:val="AddendumendorsmentHeading"/>
      </w:pPr>
      <w:r w:rsidRPr="007117C2">
        <w:t>Endorsement</w:t>
      </w:r>
      <w:r w:rsidRPr="001C427B">
        <w:t xml:space="preserve"> </w:t>
      </w:r>
    </w:p>
    <w:p w14:paraId="02CD31C1"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32DC799" w14:textId="77777777" w:rsidTr="00111A42">
        <w:trPr>
          <w:trHeight w:hRule="exact" w:val="567"/>
        </w:trPr>
        <w:tc>
          <w:tcPr>
            <w:tcW w:w="2802" w:type="dxa"/>
            <w:tcBorders>
              <w:bottom w:val="nil"/>
            </w:tcBorders>
            <w:shd w:val="clear" w:color="auto" w:fill="auto"/>
            <w:vAlign w:val="bottom"/>
          </w:tcPr>
          <w:p w14:paraId="14FA6A32"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65C8B2AB"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5F7B24EF"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1244C45C" w14:textId="77777777" w:rsidR="00153C12" w:rsidRPr="004C6ABF" w:rsidRDefault="00153C12" w:rsidP="00111A42">
            <w:pPr>
              <w:spacing w:after="0"/>
              <w:rPr>
                <w:lang w:val="en-US"/>
              </w:rPr>
            </w:pPr>
          </w:p>
        </w:tc>
      </w:tr>
    </w:tbl>
    <w:p w14:paraId="3E4F320B" w14:textId="77777777" w:rsidR="00FF5B14" w:rsidRDefault="00FF5B14" w:rsidP="009B7824">
      <w:pPr>
        <w:rPr>
          <w:sz w:val="28"/>
          <w:szCs w:val="28"/>
        </w:rPr>
        <w:sectPr w:rsidR="00FF5B14" w:rsidSect="008B5804">
          <w:headerReference w:type="default" r:id="rId9"/>
          <w:footerReference w:type="default" r:id="rId10"/>
          <w:headerReference w:type="first" r:id="rId11"/>
          <w:footerReference w:type="first" r:id="rId12"/>
          <w:pgSz w:w="11906" w:h="16838" w:code="9"/>
          <w:pgMar w:top="2410" w:right="1134" w:bottom="1134" w:left="1418" w:header="284" w:footer="397" w:gutter="0"/>
          <w:cols w:space="567"/>
          <w:titlePg/>
          <w:docGrid w:linePitch="360"/>
        </w:sectPr>
      </w:pPr>
    </w:p>
    <w:p w14:paraId="7F3F9467" w14:textId="77777777" w:rsidR="00483E68" w:rsidRDefault="00483E68" w:rsidP="004C0E19">
      <w:pPr>
        <w:pStyle w:val="Heading1"/>
        <w:spacing w:after="240"/>
        <w:rPr>
          <w:rFonts w:eastAsia="SimSun"/>
          <w:lang w:val="en-US"/>
        </w:rPr>
      </w:pPr>
      <w:r w:rsidRPr="00483E68">
        <w:rPr>
          <w:rFonts w:eastAsia="SimSun"/>
          <w:lang w:val="en-US"/>
        </w:rPr>
        <w:lastRenderedPageBreak/>
        <w:t xml:space="preserve">Assessment </w:t>
      </w:r>
      <w:r w:rsidR="005D1617">
        <w:rPr>
          <w:rFonts w:eastAsia="SimSun"/>
          <w:lang w:val="en-US"/>
        </w:rPr>
        <w:t>o</w:t>
      </w:r>
      <w:r w:rsidRPr="00483E68">
        <w:rPr>
          <w:rFonts w:eastAsia="SimSun"/>
          <w:lang w:val="en-US"/>
        </w:rPr>
        <w:t>verview</w:t>
      </w:r>
    </w:p>
    <w:p w14:paraId="452D2D67" w14:textId="0046B030" w:rsidR="002F39D1" w:rsidRPr="009720CA" w:rsidRDefault="009C4C9E" w:rsidP="002F39D1">
      <w:pPr>
        <w:pStyle w:val="Subtitle"/>
        <w:rPr>
          <w:rFonts w:eastAsia="SimSun"/>
          <w:lang w:val="en-US"/>
        </w:rPr>
      </w:pPr>
      <w:r w:rsidRPr="009720CA">
        <w:rPr>
          <w:rFonts w:eastAsia="SimSun"/>
        </w:rPr>
        <w:t xml:space="preserve">Stage </w:t>
      </w:r>
      <w:r w:rsidR="00A323DB" w:rsidRPr="009720CA">
        <w:rPr>
          <w:rFonts w:eastAsia="SimSun"/>
        </w:rPr>
        <w:t>2</w:t>
      </w:r>
      <w:r w:rsidR="002F39D1" w:rsidRPr="009720CA">
        <w:rPr>
          <w:rFonts w:eastAsia="SimSun"/>
        </w:rPr>
        <w:t xml:space="preserve"> </w:t>
      </w:r>
      <w:r w:rsidR="004E038E">
        <w:rPr>
          <w:rFonts w:eastAsia="SimSun"/>
        </w:rPr>
        <w:t>Integrated Learning</w:t>
      </w:r>
      <w:r w:rsidR="009720CA" w:rsidRPr="009720CA">
        <w:rPr>
          <w:rFonts w:eastAsia="SimSun"/>
        </w:rPr>
        <w:t xml:space="preserve"> – 20</w:t>
      </w:r>
      <w:r w:rsidR="002F39D1" w:rsidRPr="009720CA">
        <w:rPr>
          <w:rFonts w:eastAsia="SimSun"/>
        </w:rPr>
        <w:t xml:space="preserve"> credits</w:t>
      </w:r>
    </w:p>
    <w:p w14:paraId="36467D02" w14:textId="2690A3A4" w:rsidR="00D60E8F" w:rsidRDefault="00D60E8F" w:rsidP="00D60E8F">
      <w:pPr>
        <w:rPr>
          <w:lang w:val="en-US"/>
        </w:rPr>
      </w:pPr>
      <w:r w:rsidRPr="00100ADB">
        <w:rPr>
          <w:b/>
          <w:lang w:val="en-US"/>
        </w:rPr>
        <w:t>Program Focus</w:t>
      </w:r>
      <w:r>
        <w:rPr>
          <w:lang w:val="en-US"/>
        </w:rPr>
        <w:t xml:space="preserve"> (e.g. outdoor activities, cultural program): </w:t>
      </w:r>
      <w:r w:rsidR="00355C25">
        <w:rPr>
          <w:lang w:val="en-US"/>
        </w:rPr>
        <w:t xml:space="preserve">Financial </w:t>
      </w:r>
      <w:proofErr w:type="spellStart"/>
      <w:r w:rsidR="00355C25">
        <w:rPr>
          <w:lang w:val="en-US"/>
        </w:rPr>
        <w:t>Maths</w:t>
      </w:r>
      <w:proofErr w:type="spellEnd"/>
    </w:p>
    <w:p w14:paraId="7133972A" w14:textId="44C4C952" w:rsidR="0088516A" w:rsidRDefault="00153C12" w:rsidP="009720CA">
      <w:pPr>
        <w:spacing w:before="240"/>
        <w:rPr>
          <w:rFonts w:ascii="Roboto Medium" w:hAnsi="Roboto Medium"/>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assessment design criteria.</w:t>
      </w:r>
      <w:r w:rsidR="009720CA" w:rsidRPr="009720CA">
        <w:rPr>
          <w:rFonts w:ascii="Roboto Medium" w:hAnsi="Roboto Medium"/>
        </w:rPr>
        <w:t xml:space="preserve"> </w:t>
      </w:r>
    </w:p>
    <w:p w14:paraId="633B22C9" w14:textId="457EA5F3" w:rsidR="009720CA" w:rsidRPr="00BF74EF" w:rsidRDefault="009720CA" w:rsidP="009720CA">
      <w:pPr>
        <w:spacing w:before="240"/>
        <w:rPr>
          <w:lang w:val="en-US"/>
        </w:rPr>
      </w:pPr>
      <w:r w:rsidRPr="00BF74EF">
        <w:rPr>
          <w:rFonts w:ascii="Roboto Medium" w:hAnsi="Roboto Medium"/>
        </w:rPr>
        <w:t xml:space="preserve">Assessment Type 1: </w:t>
      </w:r>
      <w:r w:rsidR="00317C5A">
        <w:rPr>
          <w:rFonts w:ascii="Roboto Medium" w:hAnsi="Roboto Medium"/>
        </w:rPr>
        <w:t>Practical Inquiry</w:t>
      </w:r>
      <w:r w:rsidR="002C1E01">
        <w:t xml:space="preserve"> – weighting 4</w:t>
      </w:r>
      <w:r w:rsidRPr="00BF74EF">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614"/>
        <w:gridCol w:w="614"/>
        <w:gridCol w:w="614"/>
        <w:gridCol w:w="3492"/>
      </w:tblGrid>
      <w:tr w:rsidR="009720CA" w:rsidRPr="00BF74EF" w14:paraId="53CCEC80" w14:textId="77777777" w:rsidTr="00355C25">
        <w:trPr>
          <w:trHeight w:val="397"/>
        </w:trPr>
        <w:tc>
          <w:tcPr>
            <w:tcW w:w="4849" w:type="dxa"/>
            <w:vMerge w:val="restart"/>
            <w:shd w:val="clear" w:color="auto" w:fill="D9D9D9" w:themeFill="background1" w:themeFillShade="D9"/>
            <w:vAlign w:val="center"/>
          </w:tcPr>
          <w:p w14:paraId="6EB27506" w14:textId="77777777" w:rsidR="009720CA" w:rsidRPr="00BF74EF" w:rsidRDefault="009720CA" w:rsidP="00392C3B">
            <w:pPr>
              <w:pStyle w:val="SOTableText"/>
              <w:rPr>
                <w:i/>
              </w:rPr>
            </w:pPr>
            <w:r w:rsidRPr="00BF74EF">
              <w:rPr>
                <w:rFonts w:ascii="Roboto Medium" w:hAnsi="Roboto Medium"/>
              </w:rPr>
              <w:t>Assessment details</w:t>
            </w:r>
          </w:p>
        </w:tc>
        <w:tc>
          <w:tcPr>
            <w:tcW w:w="1842" w:type="dxa"/>
            <w:gridSpan w:val="3"/>
            <w:shd w:val="clear" w:color="auto" w:fill="D9D9D9" w:themeFill="background1" w:themeFillShade="D9"/>
          </w:tcPr>
          <w:p w14:paraId="4F40589F" w14:textId="77777777" w:rsidR="009720CA" w:rsidRPr="00BF74EF" w:rsidRDefault="009720CA" w:rsidP="00392C3B">
            <w:pPr>
              <w:pStyle w:val="SOTableHeadings"/>
              <w:jc w:val="center"/>
            </w:pPr>
            <w:r w:rsidRPr="00BF74EF">
              <w:t>Assessment design criteria</w:t>
            </w:r>
          </w:p>
        </w:tc>
        <w:tc>
          <w:tcPr>
            <w:tcW w:w="3492" w:type="dxa"/>
            <w:vMerge w:val="restart"/>
            <w:shd w:val="clear" w:color="auto" w:fill="D9D9D9" w:themeFill="background1" w:themeFillShade="D9"/>
            <w:vAlign w:val="center"/>
          </w:tcPr>
          <w:p w14:paraId="7294A5E6" w14:textId="77777777" w:rsidR="009720CA" w:rsidRPr="00BF74EF" w:rsidRDefault="009720CA" w:rsidP="00392C3B">
            <w:pPr>
              <w:pStyle w:val="SOTableHeadings"/>
            </w:pPr>
            <w:r w:rsidRPr="00BF74EF">
              <w:t xml:space="preserve">Assessment conditions </w:t>
            </w:r>
          </w:p>
          <w:p w14:paraId="4BAD5619" w14:textId="77777777" w:rsidR="009720CA" w:rsidRPr="00BF74EF" w:rsidRDefault="009720CA" w:rsidP="00392C3B">
            <w:pPr>
              <w:pStyle w:val="SOTableText"/>
            </w:pPr>
            <w:r w:rsidRPr="00BF74EF">
              <w:t>(e.g. task type, word length, time allocated, supervision)</w:t>
            </w:r>
          </w:p>
        </w:tc>
      </w:tr>
      <w:tr w:rsidR="0088516A" w:rsidRPr="00BF74EF" w14:paraId="7CB441FA" w14:textId="77777777" w:rsidTr="00355C25">
        <w:trPr>
          <w:trHeight w:val="397"/>
        </w:trPr>
        <w:tc>
          <w:tcPr>
            <w:tcW w:w="4849" w:type="dxa"/>
            <w:vMerge/>
            <w:shd w:val="clear" w:color="auto" w:fill="D9D9D9" w:themeFill="background1" w:themeFillShade="D9"/>
            <w:vAlign w:val="center"/>
          </w:tcPr>
          <w:p w14:paraId="7799C828" w14:textId="77777777" w:rsidR="0088516A" w:rsidRPr="00BF74EF" w:rsidRDefault="0088516A" w:rsidP="00392C3B">
            <w:pPr>
              <w:pStyle w:val="SOTableText"/>
              <w:rPr>
                <w:i/>
              </w:rPr>
            </w:pPr>
          </w:p>
        </w:tc>
        <w:tc>
          <w:tcPr>
            <w:tcW w:w="614" w:type="dxa"/>
            <w:shd w:val="clear" w:color="auto" w:fill="D9D9D9" w:themeFill="background1" w:themeFillShade="D9"/>
            <w:vAlign w:val="center"/>
          </w:tcPr>
          <w:p w14:paraId="61A0A8AE" w14:textId="2A822AD9" w:rsidR="0088516A" w:rsidRPr="00BF74EF" w:rsidRDefault="00317C5A" w:rsidP="00392C3B">
            <w:pPr>
              <w:pStyle w:val="SOTableHeadings"/>
              <w:jc w:val="center"/>
            </w:pPr>
            <w:r>
              <w:t>AU</w:t>
            </w:r>
          </w:p>
        </w:tc>
        <w:tc>
          <w:tcPr>
            <w:tcW w:w="614" w:type="dxa"/>
            <w:shd w:val="clear" w:color="auto" w:fill="D9D9D9" w:themeFill="background1" w:themeFillShade="D9"/>
            <w:vAlign w:val="center"/>
          </w:tcPr>
          <w:p w14:paraId="6B7408AE" w14:textId="62E28602" w:rsidR="0088516A" w:rsidRPr="00BF74EF" w:rsidRDefault="00317C5A" w:rsidP="00EE67D8">
            <w:pPr>
              <w:pStyle w:val="SOTableHeadings"/>
              <w:jc w:val="center"/>
            </w:pPr>
            <w:r>
              <w:t>IAE</w:t>
            </w:r>
          </w:p>
        </w:tc>
        <w:tc>
          <w:tcPr>
            <w:tcW w:w="614" w:type="dxa"/>
            <w:shd w:val="clear" w:color="auto" w:fill="D9D9D9" w:themeFill="background1" w:themeFillShade="D9"/>
            <w:vAlign w:val="center"/>
          </w:tcPr>
          <w:p w14:paraId="5D7DE382" w14:textId="2F5D7857" w:rsidR="0088516A" w:rsidRPr="00BF74EF" w:rsidRDefault="00317C5A" w:rsidP="00857673">
            <w:pPr>
              <w:pStyle w:val="SOTableHeadings"/>
              <w:jc w:val="center"/>
            </w:pPr>
            <w:r>
              <w:t>CC</w:t>
            </w:r>
          </w:p>
        </w:tc>
        <w:tc>
          <w:tcPr>
            <w:tcW w:w="3492" w:type="dxa"/>
            <w:vMerge/>
            <w:shd w:val="clear" w:color="auto" w:fill="auto"/>
            <w:vAlign w:val="center"/>
          </w:tcPr>
          <w:p w14:paraId="418DEC6F" w14:textId="77777777" w:rsidR="0088516A" w:rsidRPr="00BF74EF" w:rsidRDefault="0088516A" w:rsidP="00392C3B">
            <w:pPr>
              <w:pStyle w:val="SOTableText"/>
            </w:pPr>
          </w:p>
        </w:tc>
      </w:tr>
      <w:tr w:rsidR="0088516A" w:rsidRPr="00BF74EF" w14:paraId="6F1FCFF3" w14:textId="77777777" w:rsidTr="00355C25">
        <w:trPr>
          <w:trHeight w:val="567"/>
        </w:trPr>
        <w:tc>
          <w:tcPr>
            <w:tcW w:w="4849" w:type="dxa"/>
            <w:shd w:val="clear" w:color="auto" w:fill="auto"/>
            <w:vAlign w:val="center"/>
          </w:tcPr>
          <w:p w14:paraId="20619FF1" w14:textId="77777777" w:rsidR="00355C25" w:rsidRPr="00355C25" w:rsidRDefault="00355C25" w:rsidP="00355C25">
            <w:pPr>
              <w:pStyle w:val="ACLAPTableText"/>
              <w:jc w:val="both"/>
              <w:rPr>
                <w:rFonts w:ascii="Roboto Light" w:hAnsi="Roboto Light"/>
                <w:sz w:val="18"/>
                <w:szCs w:val="18"/>
              </w:rPr>
            </w:pPr>
            <w:r w:rsidRPr="00355C25">
              <w:rPr>
                <w:rFonts w:ascii="Roboto Light" w:hAnsi="Roboto Light"/>
                <w:b/>
                <w:sz w:val="18"/>
                <w:szCs w:val="18"/>
              </w:rPr>
              <w:t>BUY A CAR</w:t>
            </w:r>
            <w:r w:rsidRPr="00355C25">
              <w:rPr>
                <w:rFonts w:ascii="Roboto Light" w:hAnsi="Roboto Light"/>
                <w:sz w:val="18"/>
                <w:szCs w:val="18"/>
              </w:rPr>
              <w:t xml:space="preserve">  </w:t>
            </w:r>
          </w:p>
          <w:p w14:paraId="2A5403FD" w14:textId="5C41AB54" w:rsidR="0088516A" w:rsidRPr="0010127A" w:rsidRDefault="00355C25" w:rsidP="00355C25">
            <w:pPr>
              <w:pStyle w:val="SOTableText"/>
              <w:rPr>
                <w:b/>
                <w:szCs w:val="18"/>
              </w:rPr>
            </w:pPr>
            <w:r>
              <w:t>Students work individually to decide which car to buy by considering costs related to purchase price, registration, insurance, economy, maintenance &amp; repairs, loans and loan costs. Students work alone to locate and researc</w:t>
            </w:r>
            <w:bookmarkStart w:id="0" w:name="_GoBack"/>
            <w:bookmarkEnd w:id="0"/>
            <w:r>
              <w:t xml:space="preserve">h the required information using various media then interpret and </w:t>
            </w:r>
            <w:proofErr w:type="spellStart"/>
            <w:r>
              <w:t>analyse</w:t>
            </w:r>
            <w:proofErr w:type="spellEnd"/>
            <w:r>
              <w:t xml:space="preserve"> this information using appropriate mathematical processes and strategies. Students apply their knowledge learned, concepts understood and skills acquired to ‘buy a car’ then critically evaluate their learning and explain the development of their capability of Numeracy and others.</w:t>
            </w:r>
          </w:p>
        </w:tc>
        <w:tc>
          <w:tcPr>
            <w:tcW w:w="614" w:type="dxa"/>
            <w:shd w:val="clear" w:color="auto" w:fill="auto"/>
            <w:vAlign w:val="center"/>
          </w:tcPr>
          <w:p w14:paraId="7429D799" w14:textId="4DFC67B5" w:rsidR="0088516A" w:rsidRPr="0010127A" w:rsidRDefault="00355C25" w:rsidP="00392C3B">
            <w:pPr>
              <w:pStyle w:val="SOTableText"/>
              <w:jc w:val="center"/>
              <w:rPr>
                <w:szCs w:val="18"/>
              </w:rPr>
            </w:pPr>
            <w:r>
              <w:rPr>
                <w:szCs w:val="18"/>
              </w:rPr>
              <w:t>1,2,3</w:t>
            </w:r>
          </w:p>
        </w:tc>
        <w:tc>
          <w:tcPr>
            <w:tcW w:w="614" w:type="dxa"/>
            <w:vAlign w:val="center"/>
          </w:tcPr>
          <w:p w14:paraId="04410EDC" w14:textId="070ECFFC" w:rsidR="0088516A" w:rsidRPr="0010127A" w:rsidRDefault="00355C25" w:rsidP="00392C3B">
            <w:pPr>
              <w:pStyle w:val="SOTableText"/>
              <w:jc w:val="center"/>
              <w:rPr>
                <w:szCs w:val="18"/>
              </w:rPr>
            </w:pPr>
            <w:r>
              <w:rPr>
                <w:szCs w:val="18"/>
              </w:rPr>
              <w:t>1,3</w:t>
            </w:r>
          </w:p>
        </w:tc>
        <w:tc>
          <w:tcPr>
            <w:tcW w:w="614" w:type="dxa"/>
            <w:shd w:val="clear" w:color="auto" w:fill="auto"/>
            <w:vAlign w:val="center"/>
          </w:tcPr>
          <w:p w14:paraId="4EE3AE37" w14:textId="66494B5F" w:rsidR="0088516A" w:rsidRPr="0010127A" w:rsidRDefault="00355C25" w:rsidP="00392C3B">
            <w:pPr>
              <w:pStyle w:val="SOTableText"/>
              <w:jc w:val="center"/>
              <w:rPr>
                <w:szCs w:val="18"/>
              </w:rPr>
            </w:pPr>
            <w:r>
              <w:rPr>
                <w:szCs w:val="18"/>
              </w:rPr>
              <w:t>2</w:t>
            </w:r>
          </w:p>
        </w:tc>
        <w:tc>
          <w:tcPr>
            <w:tcW w:w="3492" w:type="dxa"/>
            <w:shd w:val="clear" w:color="auto" w:fill="auto"/>
            <w:vAlign w:val="center"/>
          </w:tcPr>
          <w:p w14:paraId="2841692A" w14:textId="15EA430B" w:rsidR="00355C25" w:rsidRPr="00355C25" w:rsidRDefault="00355C25" w:rsidP="00355C25">
            <w:pPr>
              <w:pStyle w:val="ListParagraph"/>
              <w:numPr>
                <w:ilvl w:val="0"/>
                <w:numId w:val="7"/>
              </w:numPr>
              <w:spacing w:before="60" w:after="20"/>
              <w:rPr>
                <w:rFonts w:eastAsia="MS Mincho" w:cs="Arial"/>
                <w:sz w:val="18"/>
                <w:szCs w:val="20"/>
                <w:lang w:val="en-US"/>
              </w:rPr>
            </w:pPr>
            <w:r w:rsidRPr="00355C25">
              <w:rPr>
                <w:rFonts w:eastAsia="MS Mincho" w:cs="Arial"/>
                <w:sz w:val="18"/>
                <w:szCs w:val="20"/>
                <w:lang w:val="en-US"/>
              </w:rPr>
              <w:t>completed individual workbook</w:t>
            </w:r>
          </w:p>
          <w:p w14:paraId="706C47D9" w14:textId="131F0EEC" w:rsidR="00355C25" w:rsidRPr="00355C25" w:rsidRDefault="00355C25" w:rsidP="00355C25">
            <w:pPr>
              <w:pStyle w:val="ListParagraph"/>
              <w:numPr>
                <w:ilvl w:val="0"/>
                <w:numId w:val="7"/>
              </w:numPr>
              <w:spacing w:before="60" w:after="20"/>
              <w:rPr>
                <w:rFonts w:eastAsia="MS Mincho" w:cs="Arial"/>
                <w:sz w:val="18"/>
                <w:szCs w:val="20"/>
                <w:lang w:val="en-US"/>
              </w:rPr>
            </w:pPr>
            <w:r w:rsidRPr="00355C25">
              <w:rPr>
                <w:rFonts w:eastAsia="MS Mincho" w:cs="Arial"/>
                <w:sz w:val="18"/>
                <w:szCs w:val="20"/>
                <w:lang w:val="en-US"/>
              </w:rPr>
              <w:t>45 min supervised test of KSU</w:t>
            </w:r>
          </w:p>
          <w:p w14:paraId="050D36A3" w14:textId="04F144A6" w:rsidR="00355C25" w:rsidRPr="00355C25" w:rsidRDefault="00355C25" w:rsidP="00355C25">
            <w:pPr>
              <w:pStyle w:val="ListParagraph"/>
              <w:numPr>
                <w:ilvl w:val="0"/>
                <w:numId w:val="7"/>
              </w:numPr>
              <w:rPr>
                <w:rFonts w:eastAsia="MS Mincho" w:cs="Arial"/>
                <w:sz w:val="18"/>
                <w:szCs w:val="20"/>
                <w:lang w:val="en-US"/>
              </w:rPr>
            </w:pPr>
            <w:r w:rsidRPr="00355C25">
              <w:rPr>
                <w:rFonts w:eastAsia="MS Mincho" w:cs="Arial"/>
                <w:sz w:val="18"/>
                <w:szCs w:val="20"/>
                <w:lang w:val="en-US"/>
              </w:rPr>
              <w:t>investigation &amp; analysis car reports</w:t>
            </w:r>
          </w:p>
          <w:p w14:paraId="66F5C6C8" w14:textId="66B1F714" w:rsidR="00355C25" w:rsidRPr="00355C25" w:rsidRDefault="00355C25" w:rsidP="00355C25">
            <w:pPr>
              <w:pStyle w:val="ListParagraph"/>
              <w:numPr>
                <w:ilvl w:val="0"/>
                <w:numId w:val="7"/>
              </w:numPr>
              <w:rPr>
                <w:rFonts w:eastAsia="MS Mincho" w:cs="Arial"/>
                <w:sz w:val="18"/>
                <w:szCs w:val="20"/>
                <w:lang w:val="en-US"/>
              </w:rPr>
            </w:pPr>
            <w:r w:rsidRPr="00355C25">
              <w:rPr>
                <w:rFonts w:eastAsia="MS Mincho" w:cs="Arial"/>
                <w:sz w:val="18"/>
                <w:szCs w:val="20"/>
                <w:lang w:val="en-US"/>
              </w:rPr>
              <w:t>learning evaluation task informed by feedback</w:t>
            </w:r>
          </w:p>
          <w:p w14:paraId="7DD7D001" w14:textId="4D7D8235" w:rsidR="00355C25" w:rsidRPr="00355C25" w:rsidRDefault="00355C25" w:rsidP="00355C25">
            <w:pPr>
              <w:pStyle w:val="ListParagraph"/>
              <w:numPr>
                <w:ilvl w:val="0"/>
                <w:numId w:val="7"/>
              </w:numPr>
              <w:rPr>
                <w:rFonts w:eastAsia="MS Mincho" w:cs="Arial"/>
                <w:sz w:val="18"/>
                <w:szCs w:val="20"/>
                <w:lang w:val="en-US"/>
              </w:rPr>
            </w:pPr>
            <w:r w:rsidRPr="00355C25">
              <w:rPr>
                <w:rFonts w:eastAsia="MS Mincho" w:cs="Arial"/>
                <w:sz w:val="18"/>
                <w:szCs w:val="20"/>
                <w:lang w:val="en-US"/>
              </w:rPr>
              <w:t>communication reflection task</w:t>
            </w:r>
          </w:p>
          <w:p w14:paraId="5B539F09" w14:textId="5C56C942" w:rsidR="00355C25" w:rsidRPr="00355C25" w:rsidRDefault="00355C25" w:rsidP="00355C25">
            <w:pPr>
              <w:pStyle w:val="ACLAPTableText"/>
              <w:numPr>
                <w:ilvl w:val="0"/>
                <w:numId w:val="7"/>
              </w:numPr>
              <w:rPr>
                <w:rFonts w:ascii="Roboto Light" w:eastAsia="MS Mincho" w:hAnsi="Roboto Light"/>
                <w:sz w:val="18"/>
                <w:lang w:val="en-US"/>
              </w:rPr>
            </w:pPr>
            <w:r w:rsidRPr="00355C25">
              <w:rPr>
                <w:rFonts w:ascii="Roboto Light" w:eastAsia="MS Mincho" w:hAnsi="Roboto Light"/>
                <w:sz w:val="18"/>
                <w:lang w:val="en-US"/>
              </w:rPr>
              <w:t>capability explanation task (500w+)</w:t>
            </w:r>
          </w:p>
          <w:p w14:paraId="0F9F58D6" w14:textId="32091308" w:rsidR="0088516A" w:rsidRPr="0010127A" w:rsidRDefault="00355C25" w:rsidP="00355C25">
            <w:pPr>
              <w:pStyle w:val="SOTableText"/>
              <w:rPr>
                <w:szCs w:val="18"/>
              </w:rPr>
            </w:pPr>
            <w:r w:rsidRPr="00355C25">
              <w:t>Time Allocation: 6 weeks</w:t>
            </w:r>
          </w:p>
        </w:tc>
      </w:tr>
      <w:tr w:rsidR="00355C25" w:rsidRPr="00BF74EF" w14:paraId="4C927D1C" w14:textId="77777777" w:rsidTr="00355C25">
        <w:trPr>
          <w:trHeight w:val="567"/>
        </w:trPr>
        <w:tc>
          <w:tcPr>
            <w:tcW w:w="4849" w:type="dxa"/>
            <w:shd w:val="clear" w:color="auto" w:fill="auto"/>
          </w:tcPr>
          <w:p w14:paraId="26647EE5" w14:textId="77777777" w:rsidR="00355C25" w:rsidRPr="00355C25" w:rsidRDefault="00355C25" w:rsidP="00355C25">
            <w:pPr>
              <w:pStyle w:val="ACLAPTableText"/>
              <w:jc w:val="both"/>
              <w:rPr>
                <w:rFonts w:ascii="Roboto Light" w:eastAsia="MS Mincho" w:hAnsi="Roboto Light"/>
                <w:b/>
                <w:sz w:val="18"/>
                <w:lang w:val="en-US"/>
              </w:rPr>
            </w:pPr>
            <w:r w:rsidRPr="00355C25">
              <w:rPr>
                <w:rFonts w:ascii="Roboto Light" w:eastAsia="MS Mincho" w:hAnsi="Roboto Light"/>
                <w:b/>
                <w:sz w:val="18"/>
                <w:lang w:val="en-US"/>
              </w:rPr>
              <w:t xml:space="preserve">BUY A HOUSE  </w:t>
            </w:r>
          </w:p>
          <w:p w14:paraId="32797EAF" w14:textId="7864D9F3" w:rsidR="00355C25" w:rsidRPr="0010127A" w:rsidRDefault="00355C25" w:rsidP="00355C25">
            <w:pPr>
              <w:pStyle w:val="ACLAPTableText"/>
              <w:rPr>
                <w:rFonts w:ascii="Roboto Light" w:hAnsi="Roboto Light"/>
                <w:sz w:val="18"/>
                <w:szCs w:val="18"/>
              </w:rPr>
            </w:pPr>
            <w:r w:rsidRPr="00355C25">
              <w:rPr>
                <w:rFonts w:ascii="Roboto Light" w:eastAsia="MS Mincho" w:hAnsi="Roboto Light"/>
                <w:sz w:val="18"/>
                <w:lang w:val="en-US"/>
              </w:rPr>
              <w:t xml:space="preserve">Students work individually to decide which property to buy by considering costs related to purchase price, fees, inspections &amp; reports, rate adjustments, loans and loan costs. Students work alone to locate and research the required information using various media then interpret and </w:t>
            </w:r>
            <w:proofErr w:type="spellStart"/>
            <w:r w:rsidRPr="00355C25">
              <w:rPr>
                <w:rFonts w:ascii="Roboto Light" w:eastAsia="MS Mincho" w:hAnsi="Roboto Light"/>
                <w:sz w:val="18"/>
                <w:lang w:val="en-US"/>
              </w:rPr>
              <w:t>analyse</w:t>
            </w:r>
            <w:proofErr w:type="spellEnd"/>
            <w:r w:rsidRPr="00355C25">
              <w:rPr>
                <w:rFonts w:ascii="Roboto Light" w:eastAsia="MS Mincho" w:hAnsi="Roboto Light"/>
                <w:sz w:val="18"/>
                <w:lang w:val="en-US"/>
              </w:rPr>
              <w:t xml:space="preserve"> this information using appropriate mathematical processes and strategies. Students apply their knowledge learned, concepts understood and skills acquired to ‘buy a house’ then critically evaluate their learning and explain the development of their capability of Numeracy and others.</w:t>
            </w:r>
          </w:p>
        </w:tc>
        <w:tc>
          <w:tcPr>
            <w:tcW w:w="614" w:type="dxa"/>
            <w:shd w:val="clear" w:color="auto" w:fill="auto"/>
            <w:vAlign w:val="center"/>
          </w:tcPr>
          <w:p w14:paraId="79FDDE81" w14:textId="0D57F6C4" w:rsidR="00355C25" w:rsidRPr="0010127A" w:rsidRDefault="00355C25" w:rsidP="00355C25">
            <w:pPr>
              <w:pStyle w:val="ACLAPTableText"/>
              <w:jc w:val="center"/>
              <w:rPr>
                <w:rFonts w:ascii="Roboto Light" w:hAnsi="Roboto Light"/>
                <w:sz w:val="18"/>
                <w:szCs w:val="18"/>
                <w:lang w:val="en-US"/>
              </w:rPr>
            </w:pPr>
            <w:r>
              <w:rPr>
                <w:rFonts w:ascii="Roboto Light" w:hAnsi="Roboto Light"/>
                <w:sz w:val="18"/>
                <w:szCs w:val="18"/>
                <w:lang w:val="en-US"/>
              </w:rPr>
              <w:t>1,2,3</w:t>
            </w:r>
          </w:p>
        </w:tc>
        <w:tc>
          <w:tcPr>
            <w:tcW w:w="614" w:type="dxa"/>
            <w:vAlign w:val="center"/>
          </w:tcPr>
          <w:p w14:paraId="1B4E0063" w14:textId="674F7FB8" w:rsidR="00355C25" w:rsidRPr="0010127A" w:rsidRDefault="00355C25" w:rsidP="00355C25">
            <w:pPr>
              <w:pStyle w:val="ACLAPTableText"/>
              <w:jc w:val="center"/>
              <w:rPr>
                <w:rFonts w:ascii="Roboto Light" w:hAnsi="Roboto Light"/>
                <w:sz w:val="18"/>
                <w:szCs w:val="18"/>
                <w:lang w:val="en-US"/>
              </w:rPr>
            </w:pPr>
            <w:r>
              <w:rPr>
                <w:rFonts w:ascii="Roboto Light" w:hAnsi="Roboto Light"/>
                <w:sz w:val="18"/>
                <w:szCs w:val="18"/>
                <w:lang w:val="en-US"/>
              </w:rPr>
              <w:t>1,3</w:t>
            </w:r>
          </w:p>
        </w:tc>
        <w:tc>
          <w:tcPr>
            <w:tcW w:w="614" w:type="dxa"/>
            <w:shd w:val="clear" w:color="auto" w:fill="auto"/>
            <w:vAlign w:val="center"/>
          </w:tcPr>
          <w:p w14:paraId="1A71A3D1" w14:textId="2A71D06F" w:rsidR="00355C25" w:rsidRPr="0010127A" w:rsidRDefault="00355C25" w:rsidP="00355C25">
            <w:pPr>
              <w:pStyle w:val="ACLAPTableText"/>
              <w:jc w:val="center"/>
              <w:rPr>
                <w:rFonts w:ascii="Roboto Light" w:hAnsi="Roboto Light"/>
                <w:sz w:val="18"/>
                <w:szCs w:val="18"/>
                <w:lang w:val="en-US"/>
              </w:rPr>
            </w:pPr>
            <w:r>
              <w:rPr>
                <w:rFonts w:ascii="Roboto Light" w:hAnsi="Roboto Light"/>
                <w:sz w:val="18"/>
                <w:szCs w:val="18"/>
                <w:lang w:val="en-US"/>
              </w:rPr>
              <w:t>2</w:t>
            </w:r>
          </w:p>
        </w:tc>
        <w:tc>
          <w:tcPr>
            <w:tcW w:w="3492" w:type="dxa"/>
            <w:shd w:val="clear" w:color="auto" w:fill="auto"/>
            <w:vAlign w:val="center"/>
          </w:tcPr>
          <w:p w14:paraId="45C55071" w14:textId="77777777" w:rsidR="00355C25" w:rsidRPr="00355C25" w:rsidRDefault="00355C25" w:rsidP="00355C25">
            <w:pPr>
              <w:pStyle w:val="ListParagraph"/>
              <w:numPr>
                <w:ilvl w:val="0"/>
                <w:numId w:val="8"/>
              </w:numPr>
              <w:spacing w:before="60" w:after="20"/>
              <w:rPr>
                <w:rFonts w:eastAsia="MS Mincho" w:cs="Arial"/>
                <w:sz w:val="18"/>
                <w:szCs w:val="20"/>
                <w:lang w:val="en-US"/>
              </w:rPr>
            </w:pPr>
            <w:r w:rsidRPr="00355C25">
              <w:rPr>
                <w:rFonts w:eastAsia="MS Mincho" w:cs="Arial"/>
                <w:sz w:val="18"/>
                <w:szCs w:val="20"/>
                <w:lang w:val="en-US"/>
              </w:rPr>
              <w:t>completed individual workbook</w:t>
            </w:r>
          </w:p>
          <w:p w14:paraId="3DABD12C" w14:textId="6C09B290" w:rsidR="00355C25" w:rsidRPr="00355C25" w:rsidRDefault="00355C25" w:rsidP="00355C25">
            <w:pPr>
              <w:pStyle w:val="ListParagraph"/>
              <w:numPr>
                <w:ilvl w:val="0"/>
                <w:numId w:val="8"/>
              </w:numPr>
              <w:spacing w:before="60" w:after="20"/>
              <w:rPr>
                <w:rFonts w:eastAsia="MS Mincho" w:cs="Arial"/>
                <w:sz w:val="18"/>
                <w:szCs w:val="20"/>
                <w:lang w:val="en-US"/>
              </w:rPr>
            </w:pPr>
            <w:r w:rsidRPr="00355C25">
              <w:rPr>
                <w:rFonts w:eastAsia="MS Mincho" w:cs="Arial"/>
                <w:sz w:val="18"/>
                <w:szCs w:val="20"/>
                <w:lang w:val="en-US"/>
              </w:rPr>
              <w:t>45 min supervised test of KSU</w:t>
            </w:r>
          </w:p>
          <w:p w14:paraId="038461D3" w14:textId="4587FA84" w:rsidR="00355C25" w:rsidRPr="00355C25" w:rsidRDefault="00355C25" w:rsidP="00355C25">
            <w:pPr>
              <w:pStyle w:val="ListParagraph"/>
              <w:numPr>
                <w:ilvl w:val="0"/>
                <w:numId w:val="8"/>
              </w:numPr>
              <w:rPr>
                <w:rFonts w:eastAsia="MS Mincho" w:cs="Arial"/>
                <w:sz w:val="18"/>
                <w:szCs w:val="20"/>
                <w:lang w:val="en-US"/>
              </w:rPr>
            </w:pPr>
            <w:r w:rsidRPr="00355C25">
              <w:rPr>
                <w:rFonts w:eastAsia="MS Mincho" w:cs="Arial"/>
                <w:sz w:val="18"/>
                <w:szCs w:val="20"/>
                <w:lang w:val="en-US"/>
              </w:rPr>
              <w:t>investigation &amp; analysis house reports</w:t>
            </w:r>
          </w:p>
          <w:p w14:paraId="08A99128" w14:textId="38291BE9" w:rsidR="00355C25" w:rsidRPr="00355C25" w:rsidRDefault="00355C25" w:rsidP="00355C25">
            <w:pPr>
              <w:pStyle w:val="ListParagraph"/>
              <w:numPr>
                <w:ilvl w:val="0"/>
                <w:numId w:val="8"/>
              </w:numPr>
              <w:rPr>
                <w:rFonts w:eastAsia="MS Mincho" w:cs="Arial"/>
                <w:sz w:val="18"/>
                <w:szCs w:val="20"/>
                <w:lang w:val="en-US"/>
              </w:rPr>
            </w:pPr>
            <w:r w:rsidRPr="00355C25">
              <w:rPr>
                <w:rFonts w:eastAsia="MS Mincho" w:cs="Arial"/>
                <w:sz w:val="18"/>
                <w:szCs w:val="20"/>
                <w:lang w:val="en-US"/>
              </w:rPr>
              <w:t>learning evaluation task informed by feedback</w:t>
            </w:r>
          </w:p>
          <w:p w14:paraId="6C32532A" w14:textId="65627216" w:rsidR="00355C25" w:rsidRPr="00355C25" w:rsidRDefault="00355C25" w:rsidP="00355C25">
            <w:pPr>
              <w:pStyle w:val="ListParagraph"/>
              <w:numPr>
                <w:ilvl w:val="0"/>
                <w:numId w:val="8"/>
              </w:numPr>
              <w:rPr>
                <w:rFonts w:eastAsia="MS Mincho" w:cs="Arial"/>
                <w:sz w:val="18"/>
                <w:szCs w:val="20"/>
                <w:lang w:val="en-US"/>
              </w:rPr>
            </w:pPr>
            <w:r w:rsidRPr="00355C25">
              <w:rPr>
                <w:rFonts w:eastAsia="MS Mincho" w:cs="Arial"/>
                <w:sz w:val="18"/>
                <w:szCs w:val="20"/>
                <w:lang w:val="en-US"/>
              </w:rPr>
              <w:t xml:space="preserve">filmed presentation </w:t>
            </w:r>
            <w:proofErr w:type="spellStart"/>
            <w:r w:rsidRPr="00355C25">
              <w:rPr>
                <w:rFonts w:eastAsia="MS Mincho" w:cs="Arial"/>
                <w:sz w:val="18"/>
                <w:szCs w:val="20"/>
                <w:lang w:val="en-US"/>
              </w:rPr>
              <w:t>focussing</w:t>
            </w:r>
            <w:proofErr w:type="spellEnd"/>
            <w:r w:rsidRPr="00355C25">
              <w:rPr>
                <w:rFonts w:eastAsia="MS Mincho" w:cs="Arial"/>
                <w:sz w:val="18"/>
                <w:szCs w:val="20"/>
                <w:lang w:val="en-US"/>
              </w:rPr>
              <w:t xml:space="preserve"> on evaluation of learning, reflection on communication, and development and demonstration of capability during practical inquiries</w:t>
            </w:r>
          </w:p>
          <w:p w14:paraId="14A65834" w14:textId="61AD75D5" w:rsidR="00355C25" w:rsidRPr="0010127A" w:rsidRDefault="00355C25" w:rsidP="00355C25">
            <w:pPr>
              <w:pStyle w:val="ACLAPTableText"/>
              <w:rPr>
                <w:rFonts w:ascii="Roboto Light" w:hAnsi="Roboto Light"/>
                <w:sz w:val="18"/>
                <w:szCs w:val="18"/>
              </w:rPr>
            </w:pPr>
            <w:r w:rsidRPr="00355C25">
              <w:rPr>
                <w:rFonts w:ascii="Roboto Light" w:eastAsia="MS Mincho" w:hAnsi="Roboto Light"/>
                <w:sz w:val="18"/>
                <w:lang w:val="en-US"/>
              </w:rPr>
              <w:t>Time Allocation: 6 weeks</w:t>
            </w:r>
          </w:p>
        </w:tc>
      </w:tr>
    </w:tbl>
    <w:p w14:paraId="33F14DD5" w14:textId="37BF513A" w:rsidR="009720CA" w:rsidRPr="00857673" w:rsidRDefault="009720CA" w:rsidP="009720CA">
      <w:pPr>
        <w:pStyle w:val="SOTableText"/>
        <w:spacing w:before="240" w:after="120"/>
        <w:rPr>
          <w:rFonts w:ascii="Roboto Medium" w:hAnsi="Roboto Medium"/>
          <w:sz w:val="20"/>
        </w:rPr>
      </w:pPr>
      <w:r w:rsidRPr="00BF74EF">
        <w:rPr>
          <w:rFonts w:ascii="Roboto Medium" w:hAnsi="Roboto Medium"/>
          <w:sz w:val="20"/>
        </w:rPr>
        <w:t xml:space="preserve">Assessment Type 2: </w:t>
      </w:r>
      <w:r w:rsidR="00317C5A">
        <w:rPr>
          <w:rFonts w:ascii="Roboto Medium" w:hAnsi="Roboto Medium"/>
          <w:sz w:val="20"/>
        </w:rPr>
        <w:t>Connections</w:t>
      </w:r>
      <w:r w:rsidR="00857673">
        <w:rPr>
          <w:rFonts w:ascii="Roboto Medium" w:hAnsi="Roboto Medium"/>
          <w:sz w:val="20"/>
        </w:rPr>
        <w:t xml:space="preserve"> </w:t>
      </w:r>
      <w:r w:rsidR="002C1E01">
        <w:rPr>
          <w:sz w:val="20"/>
        </w:rPr>
        <w:t>– weighting 3</w:t>
      </w:r>
      <w:r w:rsidRPr="00BF74EF">
        <w:rPr>
          <w:sz w:val="20"/>
        </w:rPr>
        <w:t>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614"/>
        <w:gridCol w:w="614"/>
        <w:gridCol w:w="614"/>
        <w:gridCol w:w="3492"/>
      </w:tblGrid>
      <w:tr w:rsidR="0088516A" w:rsidRPr="00BF74EF" w14:paraId="7B2CF530" w14:textId="77777777" w:rsidTr="00355C25">
        <w:trPr>
          <w:trHeight w:val="397"/>
          <w:tblHeader/>
        </w:trPr>
        <w:tc>
          <w:tcPr>
            <w:tcW w:w="4849" w:type="dxa"/>
            <w:vMerge w:val="restart"/>
            <w:shd w:val="clear" w:color="auto" w:fill="D9D9D9" w:themeFill="background1" w:themeFillShade="D9"/>
            <w:vAlign w:val="center"/>
          </w:tcPr>
          <w:p w14:paraId="4B43A438" w14:textId="77777777" w:rsidR="0088516A" w:rsidRPr="00BF74EF" w:rsidRDefault="0088516A" w:rsidP="00971BC2">
            <w:pPr>
              <w:pStyle w:val="SOTableText"/>
              <w:rPr>
                <w:i/>
              </w:rPr>
            </w:pPr>
            <w:r w:rsidRPr="00BF74EF">
              <w:rPr>
                <w:rFonts w:ascii="Roboto Medium" w:hAnsi="Roboto Medium"/>
              </w:rPr>
              <w:t>Assessment details</w:t>
            </w:r>
          </w:p>
        </w:tc>
        <w:tc>
          <w:tcPr>
            <w:tcW w:w="1842" w:type="dxa"/>
            <w:gridSpan w:val="3"/>
            <w:shd w:val="clear" w:color="auto" w:fill="D9D9D9" w:themeFill="background1" w:themeFillShade="D9"/>
          </w:tcPr>
          <w:p w14:paraId="7CFFC8E3" w14:textId="77777777" w:rsidR="0088516A" w:rsidRPr="00BF74EF" w:rsidRDefault="0088516A" w:rsidP="00971BC2">
            <w:pPr>
              <w:pStyle w:val="SOTableHeadings"/>
              <w:jc w:val="center"/>
            </w:pPr>
            <w:r w:rsidRPr="00BF74EF">
              <w:t>Assessment design criteria</w:t>
            </w:r>
          </w:p>
        </w:tc>
        <w:tc>
          <w:tcPr>
            <w:tcW w:w="3492" w:type="dxa"/>
            <w:vMerge w:val="restart"/>
            <w:shd w:val="clear" w:color="auto" w:fill="D9D9D9" w:themeFill="background1" w:themeFillShade="D9"/>
            <w:vAlign w:val="center"/>
          </w:tcPr>
          <w:p w14:paraId="7BCAB6C7" w14:textId="77777777" w:rsidR="0088516A" w:rsidRPr="00BF74EF" w:rsidRDefault="0088516A" w:rsidP="00971BC2">
            <w:pPr>
              <w:pStyle w:val="SOTableHeadings"/>
            </w:pPr>
            <w:r w:rsidRPr="00BF74EF">
              <w:t xml:space="preserve">Assessment conditions </w:t>
            </w:r>
          </w:p>
          <w:p w14:paraId="2AD2FC7C" w14:textId="77777777" w:rsidR="0088516A" w:rsidRPr="00BF74EF" w:rsidRDefault="0088516A" w:rsidP="00971BC2">
            <w:pPr>
              <w:pStyle w:val="SOTableText"/>
            </w:pPr>
            <w:r w:rsidRPr="00BF74EF">
              <w:t>(e.g. task type, word length, time allocated, supervision)</w:t>
            </w:r>
          </w:p>
        </w:tc>
      </w:tr>
      <w:tr w:rsidR="00EE67D8" w:rsidRPr="00BF74EF" w14:paraId="7E179B69" w14:textId="77777777" w:rsidTr="00355C25">
        <w:trPr>
          <w:trHeight w:val="397"/>
          <w:tblHeader/>
        </w:trPr>
        <w:tc>
          <w:tcPr>
            <w:tcW w:w="4849" w:type="dxa"/>
            <w:vMerge/>
            <w:shd w:val="clear" w:color="auto" w:fill="D9D9D9" w:themeFill="background1" w:themeFillShade="D9"/>
            <w:vAlign w:val="center"/>
          </w:tcPr>
          <w:p w14:paraId="06C731F8" w14:textId="77777777" w:rsidR="00EE67D8" w:rsidRPr="00BF74EF" w:rsidRDefault="00EE67D8" w:rsidP="00971BC2">
            <w:pPr>
              <w:pStyle w:val="SOTableText"/>
              <w:rPr>
                <w:i/>
              </w:rPr>
            </w:pPr>
          </w:p>
        </w:tc>
        <w:tc>
          <w:tcPr>
            <w:tcW w:w="614" w:type="dxa"/>
            <w:shd w:val="clear" w:color="auto" w:fill="D9D9D9" w:themeFill="background1" w:themeFillShade="D9"/>
            <w:vAlign w:val="center"/>
          </w:tcPr>
          <w:p w14:paraId="22D4B091" w14:textId="7B2484EE" w:rsidR="00EE67D8" w:rsidRPr="00BF74EF" w:rsidRDefault="00317C5A" w:rsidP="00170502">
            <w:pPr>
              <w:pStyle w:val="SOTableHeadings"/>
              <w:jc w:val="center"/>
            </w:pPr>
            <w:r>
              <w:t>AU</w:t>
            </w:r>
          </w:p>
        </w:tc>
        <w:tc>
          <w:tcPr>
            <w:tcW w:w="614" w:type="dxa"/>
            <w:shd w:val="clear" w:color="auto" w:fill="D9D9D9" w:themeFill="background1" w:themeFillShade="D9"/>
            <w:vAlign w:val="center"/>
          </w:tcPr>
          <w:p w14:paraId="54866A5D" w14:textId="5C1AAC5D" w:rsidR="00EE67D8" w:rsidRPr="00BF74EF" w:rsidRDefault="00317C5A" w:rsidP="00170502">
            <w:pPr>
              <w:pStyle w:val="SOTableHeadings"/>
              <w:jc w:val="center"/>
            </w:pPr>
            <w:r>
              <w:t>IAE</w:t>
            </w:r>
          </w:p>
        </w:tc>
        <w:tc>
          <w:tcPr>
            <w:tcW w:w="614" w:type="dxa"/>
            <w:shd w:val="clear" w:color="auto" w:fill="D9D9D9" w:themeFill="background1" w:themeFillShade="D9"/>
            <w:vAlign w:val="center"/>
          </w:tcPr>
          <w:p w14:paraId="43AB5AC3" w14:textId="77EBD0C0" w:rsidR="00EE67D8" w:rsidRPr="00BF74EF" w:rsidRDefault="00317C5A" w:rsidP="00170502">
            <w:pPr>
              <w:pStyle w:val="SOTableHeadings"/>
              <w:jc w:val="center"/>
            </w:pPr>
            <w:r>
              <w:t>CC</w:t>
            </w:r>
          </w:p>
        </w:tc>
        <w:tc>
          <w:tcPr>
            <w:tcW w:w="3492" w:type="dxa"/>
            <w:vMerge/>
            <w:shd w:val="clear" w:color="auto" w:fill="auto"/>
            <w:vAlign w:val="center"/>
          </w:tcPr>
          <w:p w14:paraId="1FC5B0AD" w14:textId="77777777" w:rsidR="00EE67D8" w:rsidRPr="00BF74EF" w:rsidRDefault="00EE67D8" w:rsidP="00971BC2">
            <w:pPr>
              <w:pStyle w:val="SOTableText"/>
            </w:pPr>
          </w:p>
        </w:tc>
      </w:tr>
      <w:tr w:rsidR="00355C25" w:rsidRPr="00BF74EF" w14:paraId="75C635D1" w14:textId="77777777" w:rsidTr="00A71093">
        <w:trPr>
          <w:trHeight w:val="567"/>
        </w:trPr>
        <w:tc>
          <w:tcPr>
            <w:tcW w:w="4849" w:type="dxa"/>
            <w:shd w:val="clear" w:color="auto" w:fill="auto"/>
          </w:tcPr>
          <w:p w14:paraId="78F3C6E1" w14:textId="77777777" w:rsidR="00355C25" w:rsidRPr="00355C25" w:rsidRDefault="00355C25" w:rsidP="00355C25">
            <w:pPr>
              <w:pStyle w:val="ACLAPTableText"/>
              <w:jc w:val="both"/>
              <w:rPr>
                <w:rFonts w:ascii="Roboto Light" w:eastAsia="MS Mincho" w:hAnsi="Roboto Light"/>
                <w:b/>
                <w:sz w:val="18"/>
                <w:lang w:val="en-US"/>
              </w:rPr>
            </w:pPr>
            <w:r w:rsidRPr="00355C25">
              <w:rPr>
                <w:rFonts w:ascii="Roboto Light" w:eastAsia="MS Mincho" w:hAnsi="Roboto Light"/>
                <w:b/>
                <w:sz w:val="18"/>
                <w:lang w:val="en-US"/>
              </w:rPr>
              <w:t>BUY SHARES</w:t>
            </w:r>
          </w:p>
          <w:p w14:paraId="6AB1FEAF" w14:textId="58F74585" w:rsidR="00355C25" w:rsidRPr="00BF74EF" w:rsidRDefault="00355C25" w:rsidP="00355C25">
            <w:pPr>
              <w:pStyle w:val="SOTableText"/>
            </w:pPr>
            <w:r>
              <w:t xml:space="preserve">Students work individually and in a group to decide which shares to buy by considering share value, dividend payments, yield values, capital gain and company prospects.  Students work as members of a team to locate and research the required information using various media then interpret and </w:t>
            </w:r>
            <w:proofErr w:type="spellStart"/>
            <w:r>
              <w:t>analyse</w:t>
            </w:r>
            <w:proofErr w:type="spellEnd"/>
            <w:r>
              <w:t xml:space="preserve"> this information using appropriate mathematical processes and strategies. Students must then meet as a group to communicate this information, justify and discuss their opinions before reaching a collaborative decision on ‘which shares to buy’. Students reflect on their participation in group meetings then critically evaluate their learning and explain the development of their capability of Numeracy and others.</w:t>
            </w:r>
          </w:p>
        </w:tc>
        <w:tc>
          <w:tcPr>
            <w:tcW w:w="614" w:type="dxa"/>
            <w:shd w:val="clear" w:color="auto" w:fill="auto"/>
            <w:vAlign w:val="center"/>
          </w:tcPr>
          <w:p w14:paraId="49845D02" w14:textId="1694E48A" w:rsidR="00355C25" w:rsidRPr="00BF74EF" w:rsidRDefault="00355C25" w:rsidP="00355C25">
            <w:pPr>
              <w:pStyle w:val="SOTableText"/>
              <w:jc w:val="center"/>
            </w:pPr>
            <w:r>
              <w:t>1,2,3</w:t>
            </w:r>
          </w:p>
        </w:tc>
        <w:tc>
          <w:tcPr>
            <w:tcW w:w="614" w:type="dxa"/>
            <w:vAlign w:val="center"/>
          </w:tcPr>
          <w:p w14:paraId="75F102F8" w14:textId="55F24AAF" w:rsidR="00355C25" w:rsidRPr="00BF74EF" w:rsidRDefault="00355C25" w:rsidP="00355C25">
            <w:pPr>
              <w:pStyle w:val="SOTableText"/>
              <w:jc w:val="center"/>
            </w:pPr>
            <w:r>
              <w:t>1,2,3</w:t>
            </w:r>
          </w:p>
        </w:tc>
        <w:tc>
          <w:tcPr>
            <w:tcW w:w="614" w:type="dxa"/>
            <w:shd w:val="clear" w:color="auto" w:fill="auto"/>
            <w:vAlign w:val="center"/>
          </w:tcPr>
          <w:p w14:paraId="3A0BDDDA" w14:textId="66E5CFE7" w:rsidR="00355C25" w:rsidRPr="00BF74EF" w:rsidRDefault="00355C25" w:rsidP="00355C25">
            <w:pPr>
              <w:pStyle w:val="SOTableText"/>
              <w:jc w:val="center"/>
            </w:pPr>
            <w:r>
              <w:t>1,2</w:t>
            </w:r>
          </w:p>
        </w:tc>
        <w:tc>
          <w:tcPr>
            <w:tcW w:w="3492" w:type="dxa"/>
            <w:shd w:val="clear" w:color="auto" w:fill="auto"/>
            <w:vAlign w:val="center"/>
          </w:tcPr>
          <w:p w14:paraId="3D1433CF" w14:textId="77777777" w:rsidR="00355C25" w:rsidRPr="00355C25" w:rsidRDefault="00355C25" w:rsidP="00355C25">
            <w:pPr>
              <w:pStyle w:val="ListParagraph"/>
              <w:numPr>
                <w:ilvl w:val="0"/>
                <w:numId w:val="9"/>
              </w:numPr>
              <w:spacing w:before="60" w:after="20"/>
              <w:rPr>
                <w:rFonts w:eastAsia="MS Mincho" w:cs="Arial"/>
                <w:sz w:val="18"/>
                <w:szCs w:val="20"/>
                <w:lang w:val="en-US"/>
              </w:rPr>
            </w:pPr>
            <w:r w:rsidRPr="00355C25">
              <w:rPr>
                <w:rFonts w:eastAsia="MS Mincho" w:cs="Arial"/>
                <w:sz w:val="18"/>
                <w:szCs w:val="20"/>
                <w:lang w:val="en-US"/>
              </w:rPr>
              <w:t>completed individual workbook</w:t>
            </w:r>
          </w:p>
          <w:p w14:paraId="4B14581A" w14:textId="7813F518" w:rsidR="00355C25" w:rsidRPr="00355C25" w:rsidRDefault="00355C25" w:rsidP="00355C25">
            <w:pPr>
              <w:pStyle w:val="ListParagraph"/>
              <w:numPr>
                <w:ilvl w:val="0"/>
                <w:numId w:val="9"/>
              </w:numPr>
              <w:spacing w:before="60" w:after="20"/>
              <w:rPr>
                <w:rFonts w:eastAsia="MS Mincho" w:cs="Arial"/>
                <w:sz w:val="18"/>
                <w:szCs w:val="20"/>
                <w:lang w:val="en-US"/>
              </w:rPr>
            </w:pPr>
            <w:r w:rsidRPr="00355C25">
              <w:rPr>
                <w:rFonts w:eastAsia="MS Mincho" w:cs="Arial"/>
                <w:sz w:val="18"/>
                <w:szCs w:val="20"/>
                <w:lang w:val="en-US"/>
              </w:rPr>
              <w:t>45 min supervised test of KSU</w:t>
            </w:r>
          </w:p>
          <w:p w14:paraId="6684B75B" w14:textId="483B1590" w:rsidR="00355C25" w:rsidRPr="00355C25" w:rsidRDefault="00355C25" w:rsidP="00355C25">
            <w:pPr>
              <w:pStyle w:val="ListParagraph"/>
              <w:numPr>
                <w:ilvl w:val="0"/>
                <w:numId w:val="9"/>
              </w:numPr>
              <w:rPr>
                <w:rFonts w:eastAsia="MS Mincho" w:cs="Arial"/>
                <w:sz w:val="18"/>
                <w:szCs w:val="20"/>
                <w:lang w:val="en-US"/>
              </w:rPr>
            </w:pPr>
            <w:r w:rsidRPr="00355C25">
              <w:rPr>
                <w:rFonts w:eastAsia="MS Mincho" w:cs="Arial"/>
                <w:sz w:val="18"/>
                <w:szCs w:val="20"/>
                <w:lang w:val="en-US"/>
              </w:rPr>
              <w:t>investigation &amp; analysis share reports</w:t>
            </w:r>
          </w:p>
          <w:p w14:paraId="0C7B1D11" w14:textId="2F34E5A2" w:rsidR="00355C25" w:rsidRPr="00355C25" w:rsidRDefault="00355C25" w:rsidP="00355C25">
            <w:pPr>
              <w:pStyle w:val="ListParagraph"/>
              <w:numPr>
                <w:ilvl w:val="0"/>
                <w:numId w:val="9"/>
              </w:numPr>
              <w:rPr>
                <w:rFonts w:eastAsia="MS Mincho" w:cs="Arial"/>
                <w:sz w:val="18"/>
                <w:szCs w:val="20"/>
                <w:lang w:val="en-US"/>
              </w:rPr>
            </w:pPr>
            <w:r w:rsidRPr="00355C25">
              <w:rPr>
                <w:rFonts w:eastAsia="MS Mincho" w:cs="Arial"/>
                <w:sz w:val="18"/>
                <w:szCs w:val="20"/>
                <w:lang w:val="en-US"/>
              </w:rPr>
              <w:t>meeting records</w:t>
            </w:r>
          </w:p>
          <w:p w14:paraId="6A16C414" w14:textId="1271766A" w:rsidR="00355C25" w:rsidRPr="00355C25" w:rsidRDefault="00355C25" w:rsidP="00355C25">
            <w:pPr>
              <w:pStyle w:val="ListParagraph"/>
              <w:numPr>
                <w:ilvl w:val="0"/>
                <w:numId w:val="9"/>
              </w:numPr>
              <w:rPr>
                <w:rFonts w:eastAsia="MS Mincho" w:cs="Arial"/>
                <w:sz w:val="18"/>
                <w:szCs w:val="20"/>
                <w:lang w:val="en-US"/>
              </w:rPr>
            </w:pPr>
            <w:r w:rsidRPr="00355C25">
              <w:rPr>
                <w:rFonts w:eastAsia="MS Mincho" w:cs="Arial"/>
                <w:sz w:val="18"/>
                <w:szCs w:val="20"/>
                <w:lang w:val="en-US"/>
              </w:rPr>
              <w:t>communication &amp; collaboration reflection task informed by feedback</w:t>
            </w:r>
          </w:p>
          <w:p w14:paraId="066D283C" w14:textId="386A640A" w:rsidR="00355C25" w:rsidRPr="00355C25" w:rsidRDefault="00355C25" w:rsidP="00355C25">
            <w:pPr>
              <w:pStyle w:val="ListParagraph"/>
              <w:numPr>
                <w:ilvl w:val="0"/>
                <w:numId w:val="9"/>
              </w:numPr>
              <w:rPr>
                <w:rFonts w:eastAsia="MS Mincho" w:cs="Arial"/>
                <w:sz w:val="18"/>
                <w:szCs w:val="20"/>
                <w:lang w:val="en-US"/>
              </w:rPr>
            </w:pPr>
            <w:r w:rsidRPr="00355C25">
              <w:rPr>
                <w:rFonts w:eastAsia="MS Mincho" w:cs="Arial"/>
                <w:sz w:val="18"/>
                <w:szCs w:val="20"/>
                <w:lang w:val="en-US"/>
              </w:rPr>
              <w:t xml:space="preserve">learning evaluation task </w:t>
            </w:r>
          </w:p>
          <w:p w14:paraId="24AD27AB" w14:textId="7CF2B133" w:rsidR="00355C25" w:rsidRPr="00355C25" w:rsidRDefault="00355C25" w:rsidP="00355C25">
            <w:pPr>
              <w:pStyle w:val="ACLAPTableText"/>
              <w:numPr>
                <w:ilvl w:val="0"/>
                <w:numId w:val="9"/>
              </w:numPr>
              <w:rPr>
                <w:rFonts w:ascii="Roboto Light" w:eastAsia="MS Mincho" w:hAnsi="Roboto Light"/>
                <w:sz w:val="18"/>
                <w:lang w:val="en-US"/>
              </w:rPr>
            </w:pPr>
            <w:r w:rsidRPr="00355C25">
              <w:rPr>
                <w:rFonts w:ascii="Roboto Light" w:eastAsia="MS Mincho" w:hAnsi="Roboto Light"/>
                <w:sz w:val="18"/>
                <w:lang w:val="en-US"/>
              </w:rPr>
              <w:t>capability explanation task (500w+)</w:t>
            </w:r>
          </w:p>
          <w:p w14:paraId="744AD47A" w14:textId="21D7827F" w:rsidR="00355C25" w:rsidRPr="00BF74EF" w:rsidRDefault="00355C25" w:rsidP="00355C25">
            <w:pPr>
              <w:pStyle w:val="SOTableText"/>
            </w:pPr>
            <w:r w:rsidRPr="00355C25">
              <w:t>Time Allocation: 7 weeks</w:t>
            </w:r>
          </w:p>
        </w:tc>
      </w:tr>
      <w:tr w:rsidR="00355C25" w:rsidRPr="00BF74EF" w14:paraId="46BBCCE6" w14:textId="77777777" w:rsidTr="00355C25">
        <w:trPr>
          <w:trHeight w:val="567"/>
        </w:trPr>
        <w:tc>
          <w:tcPr>
            <w:tcW w:w="4849" w:type="dxa"/>
            <w:shd w:val="clear" w:color="auto" w:fill="auto"/>
            <w:vAlign w:val="center"/>
          </w:tcPr>
          <w:p w14:paraId="048EE66B" w14:textId="77777777" w:rsidR="00355C25" w:rsidRPr="00355C25" w:rsidRDefault="00355C25" w:rsidP="00355C25">
            <w:pPr>
              <w:pStyle w:val="ACLAPTableText"/>
              <w:rPr>
                <w:rFonts w:ascii="Roboto Light" w:eastAsia="MS Mincho" w:hAnsi="Roboto Light"/>
                <w:b/>
                <w:sz w:val="18"/>
                <w:lang w:val="en-US"/>
              </w:rPr>
            </w:pPr>
            <w:r w:rsidRPr="00355C25">
              <w:rPr>
                <w:rFonts w:ascii="Roboto Light" w:eastAsia="MS Mincho" w:hAnsi="Roboto Light"/>
                <w:b/>
                <w:sz w:val="18"/>
                <w:lang w:val="en-US"/>
              </w:rPr>
              <w:lastRenderedPageBreak/>
              <w:t>RENT HOUSE</w:t>
            </w:r>
          </w:p>
          <w:p w14:paraId="464D73E9" w14:textId="792A38F6" w:rsidR="00355C25" w:rsidRPr="00BF74EF" w:rsidRDefault="00355C25" w:rsidP="00355C25">
            <w:pPr>
              <w:pStyle w:val="SOTableText"/>
            </w:pPr>
            <w:r>
              <w:t xml:space="preserve">Students work individually and in a group to decide which house to rent and negotiate how to pay the rent, furnish the house, share the bills and </w:t>
            </w:r>
            <w:proofErr w:type="spellStart"/>
            <w:r>
              <w:t>organise</w:t>
            </w:r>
            <w:proofErr w:type="spellEnd"/>
            <w:r>
              <w:t xml:space="preserve"> household duty rosters.  Students work as members of a team to locate and research the required information using various media then interpret and </w:t>
            </w:r>
            <w:proofErr w:type="spellStart"/>
            <w:r>
              <w:t>analyse</w:t>
            </w:r>
            <w:proofErr w:type="spellEnd"/>
            <w:r>
              <w:t xml:space="preserve"> this information using appropriate mathematical processes and strategies. Students must then meet as a group to communicate this information, justify and discuss their opinions before reaching a collaborative decision on ‘which house to rent’. Students must reflect on their participation in group meetings then critically evaluate their learning and explain the development of their capability of Numeracy and others.</w:t>
            </w:r>
          </w:p>
        </w:tc>
        <w:tc>
          <w:tcPr>
            <w:tcW w:w="614" w:type="dxa"/>
            <w:shd w:val="clear" w:color="auto" w:fill="auto"/>
            <w:vAlign w:val="center"/>
          </w:tcPr>
          <w:p w14:paraId="24647934" w14:textId="0995F16C" w:rsidR="00355C25" w:rsidRPr="00BF74EF" w:rsidRDefault="00355C25" w:rsidP="00355C25">
            <w:pPr>
              <w:pStyle w:val="SOTableText"/>
              <w:jc w:val="center"/>
            </w:pPr>
            <w:r>
              <w:t>1,2,3</w:t>
            </w:r>
          </w:p>
        </w:tc>
        <w:tc>
          <w:tcPr>
            <w:tcW w:w="614" w:type="dxa"/>
            <w:vAlign w:val="center"/>
          </w:tcPr>
          <w:p w14:paraId="3D8A8546" w14:textId="0B926270" w:rsidR="00355C25" w:rsidRPr="00BF74EF" w:rsidRDefault="00355C25" w:rsidP="00355C25">
            <w:pPr>
              <w:pStyle w:val="SOTableText"/>
              <w:jc w:val="center"/>
            </w:pPr>
            <w:r>
              <w:t>1,2,3</w:t>
            </w:r>
          </w:p>
        </w:tc>
        <w:tc>
          <w:tcPr>
            <w:tcW w:w="614" w:type="dxa"/>
            <w:shd w:val="clear" w:color="auto" w:fill="auto"/>
            <w:vAlign w:val="center"/>
          </w:tcPr>
          <w:p w14:paraId="0627AFEA" w14:textId="2A8ED4E6" w:rsidR="00355C25" w:rsidRPr="00BF74EF" w:rsidRDefault="00355C25" w:rsidP="00355C25">
            <w:pPr>
              <w:pStyle w:val="SOTableText"/>
              <w:jc w:val="center"/>
            </w:pPr>
            <w:r>
              <w:t>1,2</w:t>
            </w:r>
          </w:p>
        </w:tc>
        <w:tc>
          <w:tcPr>
            <w:tcW w:w="3492" w:type="dxa"/>
            <w:shd w:val="clear" w:color="auto" w:fill="auto"/>
            <w:vAlign w:val="center"/>
          </w:tcPr>
          <w:p w14:paraId="0C312B34" w14:textId="77777777" w:rsidR="00355C25" w:rsidRPr="00EC4B59" w:rsidRDefault="00355C25" w:rsidP="00EC4B59">
            <w:pPr>
              <w:pStyle w:val="ListParagraph"/>
              <w:numPr>
                <w:ilvl w:val="0"/>
                <w:numId w:val="10"/>
              </w:numPr>
              <w:spacing w:before="60" w:after="20"/>
              <w:rPr>
                <w:rFonts w:eastAsia="MS Mincho" w:cs="Arial"/>
                <w:sz w:val="18"/>
                <w:szCs w:val="20"/>
                <w:lang w:val="en-US"/>
              </w:rPr>
            </w:pPr>
            <w:r w:rsidRPr="00EC4B59">
              <w:rPr>
                <w:rFonts w:eastAsia="MS Mincho" w:cs="Arial"/>
                <w:sz w:val="18"/>
                <w:szCs w:val="20"/>
                <w:lang w:val="en-US"/>
              </w:rPr>
              <w:t>completed individual workbook</w:t>
            </w:r>
          </w:p>
          <w:p w14:paraId="55532E86" w14:textId="3471FF26" w:rsidR="00355C25" w:rsidRPr="00EC4B59" w:rsidRDefault="00355C25" w:rsidP="00EC4B59">
            <w:pPr>
              <w:pStyle w:val="ListParagraph"/>
              <w:numPr>
                <w:ilvl w:val="0"/>
                <w:numId w:val="10"/>
              </w:numPr>
              <w:spacing w:before="60" w:after="20"/>
              <w:rPr>
                <w:rFonts w:eastAsia="MS Mincho" w:cs="Arial"/>
                <w:sz w:val="18"/>
                <w:szCs w:val="20"/>
                <w:lang w:val="en-US"/>
              </w:rPr>
            </w:pPr>
            <w:r w:rsidRPr="00EC4B59">
              <w:rPr>
                <w:rFonts w:eastAsia="MS Mincho" w:cs="Arial"/>
                <w:sz w:val="18"/>
                <w:szCs w:val="20"/>
                <w:lang w:val="en-US"/>
              </w:rPr>
              <w:t>45 min supervised test of KSU</w:t>
            </w:r>
          </w:p>
          <w:p w14:paraId="732CB334" w14:textId="163072DF" w:rsidR="00355C25" w:rsidRPr="00EC4B59" w:rsidRDefault="00355C25" w:rsidP="00EC4B59">
            <w:pPr>
              <w:pStyle w:val="ListParagraph"/>
              <w:numPr>
                <w:ilvl w:val="0"/>
                <w:numId w:val="10"/>
              </w:numPr>
              <w:rPr>
                <w:rFonts w:eastAsia="MS Mincho" w:cs="Arial"/>
                <w:sz w:val="18"/>
                <w:szCs w:val="20"/>
                <w:lang w:val="en-US"/>
              </w:rPr>
            </w:pPr>
            <w:r w:rsidRPr="00EC4B59">
              <w:rPr>
                <w:rFonts w:eastAsia="MS Mincho" w:cs="Arial"/>
                <w:sz w:val="18"/>
                <w:szCs w:val="20"/>
                <w:lang w:val="en-US"/>
              </w:rPr>
              <w:t>investigation &amp; analysis house reports</w:t>
            </w:r>
          </w:p>
          <w:p w14:paraId="14E3BAA5" w14:textId="0D6E5C17" w:rsidR="00355C25" w:rsidRPr="00EC4B59" w:rsidRDefault="00355C25" w:rsidP="00EC4B59">
            <w:pPr>
              <w:pStyle w:val="ListParagraph"/>
              <w:numPr>
                <w:ilvl w:val="0"/>
                <w:numId w:val="10"/>
              </w:numPr>
              <w:rPr>
                <w:rFonts w:eastAsia="MS Mincho" w:cs="Arial"/>
                <w:sz w:val="18"/>
                <w:szCs w:val="20"/>
                <w:lang w:val="en-US"/>
              </w:rPr>
            </w:pPr>
            <w:r w:rsidRPr="00EC4B59">
              <w:rPr>
                <w:rFonts w:eastAsia="MS Mincho" w:cs="Arial"/>
                <w:sz w:val="18"/>
                <w:szCs w:val="20"/>
                <w:lang w:val="en-US"/>
              </w:rPr>
              <w:t>meeting records</w:t>
            </w:r>
          </w:p>
          <w:p w14:paraId="7F7BFD04" w14:textId="47AACD16" w:rsidR="00355C25" w:rsidRPr="00EC4B59" w:rsidRDefault="00355C25" w:rsidP="00EC4B59">
            <w:pPr>
              <w:pStyle w:val="ListParagraph"/>
              <w:numPr>
                <w:ilvl w:val="0"/>
                <w:numId w:val="10"/>
              </w:numPr>
              <w:rPr>
                <w:rFonts w:eastAsia="MS Mincho" w:cs="Arial"/>
                <w:sz w:val="18"/>
                <w:szCs w:val="20"/>
                <w:lang w:val="en-US"/>
              </w:rPr>
            </w:pPr>
            <w:r w:rsidRPr="00EC4B59">
              <w:rPr>
                <w:rFonts w:eastAsia="MS Mincho" w:cs="Arial"/>
                <w:sz w:val="18"/>
                <w:szCs w:val="20"/>
                <w:lang w:val="en-US"/>
              </w:rPr>
              <w:t>communication &amp; collaboration reflection task informed by feedback</w:t>
            </w:r>
          </w:p>
          <w:p w14:paraId="52A681AE" w14:textId="5CF39C23" w:rsidR="00355C25" w:rsidRPr="00EC4B59" w:rsidRDefault="00355C25" w:rsidP="00EC4B59">
            <w:pPr>
              <w:pStyle w:val="ListParagraph"/>
              <w:numPr>
                <w:ilvl w:val="0"/>
                <w:numId w:val="10"/>
              </w:numPr>
              <w:rPr>
                <w:rFonts w:eastAsia="MS Mincho" w:cs="Arial"/>
                <w:sz w:val="18"/>
                <w:szCs w:val="20"/>
                <w:lang w:val="en-US"/>
              </w:rPr>
            </w:pPr>
            <w:r w:rsidRPr="00EC4B59">
              <w:rPr>
                <w:rFonts w:eastAsia="MS Mincho" w:cs="Arial"/>
                <w:sz w:val="18"/>
                <w:szCs w:val="20"/>
                <w:lang w:val="en-US"/>
              </w:rPr>
              <w:t xml:space="preserve">learning evaluation task </w:t>
            </w:r>
          </w:p>
          <w:p w14:paraId="58C9DA88" w14:textId="55D1CBD5" w:rsidR="00355C25" w:rsidRPr="00EC4B59" w:rsidRDefault="00355C25" w:rsidP="00EC4B59">
            <w:pPr>
              <w:pStyle w:val="ACLAPTableText"/>
              <w:numPr>
                <w:ilvl w:val="0"/>
                <w:numId w:val="10"/>
              </w:numPr>
              <w:rPr>
                <w:rFonts w:ascii="Roboto Light" w:eastAsia="MS Mincho" w:hAnsi="Roboto Light"/>
                <w:sz w:val="18"/>
                <w:lang w:val="en-US"/>
              </w:rPr>
            </w:pPr>
            <w:r w:rsidRPr="00EC4B59">
              <w:rPr>
                <w:rFonts w:ascii="Roboto Light" w:eastAsia="MS Mincho" w:hAnsi="Roboto Light"/>
                <w:sz w:val="18"/>
                <w:lang w:val="en-US"/>
              </w:rPr>
              <w:t>capability explanation task (500w+)</w:t>
            </w:r>
          </w:p>
          <w:p w14:paraId="3B94638C" w14:textId="52D189F1" w:rsidR="00355C25" w:rsidRPr="00BF74EF" w:rsidRDefault="00355C25" w:rsidP="00355C25">
            <w:pPr>
              <w:pStyle w:val="SOTableText"/>
            </w:pPr>
            <w:r w:rsidRPr="00EC4B59">
              <w:t>Time Allocation: 6 weeks</w:t>
            </w:r>
          </w:p>
        </w:tc>
      </w:tr>
    </w:tbl>
    <w:p w14:paraId="500B8989" w14:textId="65FE0C10" w:rsidR="009720CA" w:rsidRPr="00BF74EF" w:rsidRDefault="009720CA" w:rsidP="009720CA">
      <w:pPr>
        <w:spacing w:before="240"/>
        <w:rPr>
          <w:szCs w:val="20"/>
          <w:lang w:val="en-US"/>
        </w:rPr>
      </w:pPr>
      <w:r w:rsidRPr="00BF74EF">
        <w:rPr>
          <w:rFonts w:ascii="Roboto Medium" w:hAnsi="Roboto Medium"/>
        </w:rPr>
        <w:t xml:space="preserve">Assessment Type 3: </w:t>
      </w:r>
      <w:r w:rsidR="00317C5A">
        <w:rPr>
          <w:rFonts w:ascii="Roboto Medium" w:hAnsi="Roboto Medium"/>
        </w:rPr>
        <w:t>Personal Endeavour</w:t>
      </w:r>
      <w:r w:rsidR="0088516A">
        <w:rPr>
          <w:rFonts w:ascii="Roboto Medium" w:hAnsi="Roboto Medium"/>
        </w:rPr>
        <w:t xml:space="preserve"> </w:t>
      </w:r>
      <w:r w:rsidRPr="00BF74EF">
        <w:t>– weighting 30%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2722"/>
        <w:gridCol w:w="7484"/>
      </w:tblGrid>
      <w:tr w:rsidR="0088516A" w:rsidRPr="00BF74EF" w14:paraId="617A549C" w14:textId="77777777" w:rsidTr="005E65F5">
        <w:trPr>
          <w:trHeight w:val="828"/>
        </w:trPr>
        <w:tc>
          <w:tcPr>
            <w:tcW w:w="2722" w:type="dxa"/>
            <w:shd w:val="clear" w:color="auto" w:fill="D9D9D9" w:themeFill="background1" w:themeFillShade="D9"/>
            <w:vAlign w:val="center"/>
          </w:tcPr>
          <w:p w14:paraId="65A83B49" w14:textId="77777777" w:rsidR="0088516A" w:rsidRPr="00BF74EF" w:rsidRDefault="0088516A" w:rsidP="00392C3B">
            <w:pPr>
              <w:pStyle w:val="SOTableText"/>
              <w:rPr>
                <w:rFonts w:ascii="Roboto Medium" w:hAnsi="Roboto Medium"/>
              </w:rPr>
            </w:pPr>
            <w:r w:rsidRPr="00BF74EF">
              <w:rPr>
                <w:rFonts w:ascii="Roboto Medium" w:hAnsi="Roboto Medium"/>
              </w:rPr>
              <w:t>Assessment details</w:t>
            </w:r>
          </w:p>
        </w:tc>
        <w:tc>
          <w:tcPr>
            <w:tcW w:w="7484" w:type="dxa"/>
            <w:shd w:val="clear" w:color="auto" w:fill="D9D9D9" w:themeFill="background1" w:themeFillShade="D9"/>
            <w:vAlign w:val="center"/>
          </w:tcPr>
          <w:p w14:paraId="01F75CA7" w14:textId="77777777" w:rsidR="0088516A" w:rsidRPr="00BF74EF" w:rsidRDefault="0088516A" w:rsidP="00392C3B">
            <w:pPr>
              <w:pStyle w:val="SOTableHeadings"/>
            </w:pPr>
            <w:r w:rsidRPr="00BF74EF">
              <w:t xml:space="preserve">Assessment conditions </w:t>
            </w:r>
          </w:p>
          <w:p w14:paraId="09AA332F" w14:textId="77777777" w:rsidR="0088516A" w:rsidRPr="00BF74EF" w:rsidRDefault="0088516A" w:rsidP="00392C3B">
            <w:pPr>
              <w:pStyle w:val="SOTableText"/>
            </w:pPr>
            <w:r w:rsidRPr="00BF74EF">
              <w:t>(e.g. task type, word length, time allocated, supervision)</w:t>
            </w:r>
          </w:p>
        </w:tc>
      </w:tr>
      <w:tr w:rsidR="009720CA" w:rsidRPr="00BF74EF" w14:paraId="7AAFD35A" w14:textId="77777777" w:rsidTr="005E65F5">
        <w:trPr>
          <w:trHeight w:val="910"/>
        </w:trPr>
        <w:tc>
          <w:tcPr>
            <w:tcW w:w="2722" w:type="dxa"/>
            <w:shd w:val="clear" w:color="auto" w:fill="auto"/>
            <w:vAlign w:val="center"/>
          </w:tcPr>
          <w:p w14:paraId="2D0CE0E5" w14:textId="77777777" w:rsidR="009720CA" w:rsidRPr="00BF74EF" w:rsidRDefault="009720CA" w:rsidP="00392C3B">
            <w:pPr>
              <w:pStyle w:val="SOTableText"/>
            </w:pPr>
            <w:r w:rsidRPr="00BF74EF">
              <w:t>External assessment</w:t>
            </w:r>
          </w:p>
        </w:tc>
        <w:tc>
          <w:tcPr>
            <w:tcW w:w="7484" w:type="dxa"/>
            <w:shd w:val="clear" w:color="auto" w:fill="auto"/>
            <w:vAlign w:val="center"/>
          </w:tcPr>
          <w:p w14:paraId="6C3B4D18" w14:textId="3FBBE1A6" w:rsidR="00EC4B59" w:rsidRPr="00EC4B59" w:rsidRDefault="00EC4B59" w:rsidP="00EC4B59">
            <w:pPr>
              <w:spacing w:before="60" w:after="20"/>
              <w:rPr>
                <w:rFonts w:eastAsia="SimSun" w:cs="Arial"/>
                <w:b/>
                <w:i/>
                <w:sz w:val="18"/>
                <w:szCs w:val="18"/>
              </w:rPr>
            </w:pPr>
            <w:r w:rsidRPr="00EC4B59">
              <w:rPr>
                <w:rFonts w:eastAsia="SimSun" w:cs="Arial"/>
                <w:b/>
                <w:i/>
                <w:sz w:val="18"/>
                <w:szCs w:val="18"/>
              </w:rPr>
              <w:t>FINDING A LOAN to purchase a car, house and/or shares</w:t>
            </w:r>
          </w:p>
          <w:p w14:paraId="3A0972FA" w14:textId="77777777" w:rsidR="00EC4B59" w:rsidRPr="0037743A" w:rsidRDefault="00EC4B59" w:rsidP="00EC4B59">
            <w:pPr>
              <w:spacing w:before="60" w:after="20"/>
              <w:rPr>
                <w:rFonts w:eastAsia="SimSun" w:cs="Arial"/>
                <w:i/>
                <w:sz w:val="18"/>
                <w:szCs w:val="18"/>
              </w:rPr>
            </w:pPr>
            <w:r>
              <w:rPr>
                <w:rFonts w:eastAsia="SimSun" w:cs="Arial"/>
                <w:i/>
                <w:sz w:val="18"/>
                <w:szCs w:val="18"/>
              </w:rPr>
              <w:t>Students select a dream job and research its income and monetary implications as a personal endeavour in their life</w:t>
            </w:r>
            <w:r w:rsidRPr="0037743A">
              <w:rPr>
                <w:rFonts w:eastAsia="SimSun" w:cs="Arial"/>
                <w:i/>
                <w:sz w:val="18"/>
                <w:szCs w:val="18"/>
              </w:rPr>
              <w:t>.</w:t>
            </w:r>
            <w:r>
              <w:rPr>
                <w:rFonts w:eastAsia="SimSun" w:cs="Arial"/>
                <w:i/>
                <w:sz w:val="18"/>
                <w:szCs w:val="18"/>
              </w:rPr>
              <w:t xml:space="preserve"> Students then research the various loans available to buy a car, house or shares from the Program Focus. They analyse the pros and cons of each loan before deciding on the best loan for the purpose with detailed reasons. </w:t>
            </w:r>
          </w:p>
          <w:p w14:paraId="178CB1F8" w14:textId="77777777" w:rsidR="00EC4B59" w:rsidRDefault="00EC4B59" w:rsidP="00EC4B59">
            <w:pPr>
              <w:spacing w:before="60" w:after="20"/>
              <w:rPr>
                <w:rFonts w:eastAsia="SimSun" w:cs="Arial"/>
                <w:i/>
                <w:sz w:val="18"/>
                <w:szCs w:val="18"/>
              </w:rPr>
            </w:pPr>
            <w:r>
              <w:rPr>
                <w:rFonts w:eastAsia="SimSun" w:cs="Arial"/>
                <w:i/>
                <w:sz w:val="18"/>
                <w:szCs w:val="18"/>
              </w:rPr>
              <w:t>Students select a capability and explore the link between the capability and their personal endeavour.</w:t>
            </w:r>
          </w:p>
          <w:p w14:paraId="0B944612" w14:textId="77777777" w:rsidR="00EC4B59" w:rsidRDefault="00EC4B59" w:rsidP="00EC4B59">
            <w:pPr>
              <w:spacing w:before="60" w:after="20"/>
              <w:rPr>
                <w:rFonts w:eastAsia="SimSun" w:cs="Arial"/>
                <w:i/>
                <w:sz w:val="18"/>
                <w:szCs w:val="18"/>
              </w:rPr>
            </w:pPr>
            <w:r>
              <w:rPr>
                <w:rFonts w:eastAsia="SimSun" w:cs="Arial"/>
                <w:i/>
                <w:sz w:val="18"/>
                <w:szCs w:val="18"/>
              </w:rPr>
              <w:t>Students present their Personal Endeavour</w:t>
            </w:r>
            <w:r w:rsidRPr="0037743A">
              <w:rPr>
                <w:rFonts w:eastAsia="SimSun" w:cs="Arial"/>
                <w:i/>
                <w:sz w:val="18"/>
                <w:szCs w:val="18"/>
              </w:rPr>
              <w:t xml:space="preserve"> in two parts:</w:t>
            </w:r>
          </w:p>
          <w:p w14:paraId="5250E53F" w14:textId="67A74A5B" w:rsidR="00EC4B59" w:rsidRPr="00EC4B59" w:rsidRDefault="00EC4B59" w:rsidP="00EC4B59">
            <w:pPr>
              <w:pStyle w:val="ListParagraph"/>
              <w:numPr>
                <w:ilvl w:val="0"/>
                <w:numId w:val="10"/>
              </w:numPr>
              <w:spacing w:before="60" w:after="20"/>
              <w:rPr>
                <w:rFonts w:eastAsia="SimSun" w:cs="Arial"/>
                <w:i/>
                <w:sz w:val="18"/>
                <w:szCs w:val="18"/>
              </w:rPr>
            </w:pPr>
            <w:r w:rsidRPr="00EC4B59">
              <w:rPr>
                <w:rFonts w:eastAsia="SimSun" w:cs="Arial"/>
                <w:i/>
                <w:sz w:val="18"/>
                <w:szCs w:val="18"/>
              </w:rPr>
              <w:t>an Inquiry that is either research or practical based and has an outcome or  conclusion (this section makes up around ¾ of the total evidence)</w:t>
            </w:r>
          </w:p>
          <w:p w14:paraId="38E59AB3" w14:textId="4459720F" w:rsidR="00EC4B59" w:rsidRPr="00EC4B59" w:rsidRDefault="00EC4B59" w:rsidP="00EC4B59">
            <w:pPr>
              <w:pStyle w:val="SOFinalBodyText"/>
              <w:numPr>
                <w:ilvl w:val="0"/>
                <w:numId w:val="10"/>
              </w:numPr>
              <w:rPr>
                <w:rFonts w:ascii="Roboto Light" w:eastAsia="SimSun" w:hAnsi="Roboto Light" w:cs="Arial"/>
                <w:i/>
                <w:color w:val="auto"/>
                <w:sz w:val="18"/>
                <w:szCs w:val="18"/>
                <w:lang w:val="en-AU"/>
              </w:rPr>
            </w:pPr>
            <w:proofErr w:type="gramStart"/>
            <w:r w:rsidRPr="00EC4B59">
              <w:rPr>
                <w:rFonts w:ascii="Roboto Light" w:eastAsia="SimSun" w:hAnsi="Roboto Light" w:cs="Arial"/>
                <w:i/>
                <w:color w:val="auto"/>
                <w:sz w:val="18"/>
                <w:szCs w:val="18"/>
                <w:lang w:val="en-AU"/>
              </w:rPr>
              <w:t>an</w:t>
            </w:r>
            <w:proofErr w:type="gramEnd"/>
            <w:r w:rsidRPr="00EC4B59">
              <w:rPr>
                <w:rFonts w:ascii="Roboto Light" w:eastAsia="SimSun" w:hAnsi="Roboto Light" w:cs="Arial"/>
                <w:i/>
                <w:color w:val="auto"/>
                <w:sz w:val="18"/>
                <w:szCs w:val="18"/>
                <w:lang w:val="en-AU"/>
              </w:rPr>
              <w:t xml:space="preserve"> Explanation of the connections between the program focus and a selected capability (this section makes up around ¼ of the total evidence) .</w:t>
            </w:r>
          </w:p>
          <w:p w14:paraId="0B9E2B36" w14:textId="77777777" w:rsidR="00EC4B59" w:rsidRPr="0037743A" w:rsidRDefault="00EC4B59" w:rsidP="00EC4B59">
            <w:pPr>
              <w:spacing w:before="60" w:after="20"/>
              <w:rPr>
                <w:rFonts w:eastAsia="SimSun" w:cs="Arial"/>
                <w:i/>
                <w:sz w:val="18"/>
                <w:szCs w:val="18"/>
              </w:rPr>
            </w:pPr>
            <w:r w:rsidRPr="0037743A">
              <w:rPr>
                <w:rFonts w:eastAsia="SimSun" w:cs="Arial"/>
                <w:i/>
                <w:sz w:val="18"/>
                <w:szCs w:val="18"/>
              </w:rPr>
              <w:t>Assessed individually.</w:t>
            </w:r>
          </w:p>
          <w:p w14:paraId="621C81E3" w14:textId="024185CD" w:rsidR="009720CA" w:rsidRPr="00BF74EF" w:rsidRDefault="00EC4B59" w:rsidP="00EC4B59">
            <w:pPr>
              <w:pStyle w:val="SOFinalBodyText"/>
            </w:pPr>
            <w:r w:rsidRPr="00EC4B59">
              <w:rPr>
                <w:rFonts w:ascii="Roboto Light" w:eastAsia="SimSun" w:hAnsi="Roboto Light" w:cs="Arial"/>
                <w:i/>
                <w:color w:val="auto"/>
                <w:sz w:val="18"/>
                <w:szCs w:val="18"/>
                <w:lang w:val="en-AU"/>
              </w:rPr>
              <w:t>A maximum of 2000 words if written or a maximum of 12 minutes for an oral presentation, or the equivalent in multimodal form.</w:t>
            </w:r>
          </w:p>
        </w:tc>
      </w:tr>
    </w:tbl>
    <w:p w14:paraId="661CD0B2" w14:textId="2D12BADF" w:rsidR="00EC4B59" w:rsidRDefault="00317C5A" w:rsidP="009720CA">
      <w:pPr>
        <w:spacing w:before="240"/>
        <w:rPr>
          <w:i/>
          <w:iCs/>
          <w:lang w:val="en-US"/>
        </w:rPr>
      </w:pPr>
      <w:r>
        <w:rPr>
          <w:rFonts w:ascii="Roboto Medium" w:hAnsi="Roboto Medium"/>
          <w:bCs/>
          <w:i/>
          <w:iCs/>
          <w:lang w:val="en-US"/>
        </w:rPr>
        <w:t>Five or s</w:t>
      </w:r>
      <w:r w:rsidR="00EE67D8">
        <w:rPr>
          <w:rFonts w:ascii="Roboto Medium" w:hAnsi="Roboto Medium"/>
          <w:bCs/>
          <w:i/>
          <w:iCs/>
          <w:lang w:val="en-US"/>
        </w:rPr>
        <w:t>ix</w:t>
      </w:r>
      <w:r w:rsidR="009720CA" w:rsidRPr="00BF74EF">
        <w:rPr>
          <w:rFonts w:ascii="Roboto Medium" w:hAnsi="Roboto Medium"/>
          <w:bCs/>
          <w:i/>
          <w:iCs/>
          <w:lang w:val="en-US"/>
        </w:rPr>
        <w:t xml:space="preserve"> assessments.</w:t>
      </w:r>
      <w:r w:rsidR="009720CA" w:rsidRPr="00BF74EF">
        <w:rPr>
          <w:b/>
          <w:bCs/>
          <w:i/>
          <w:iCs/>
          <w:lang w:val="en-US"/>
        </w:rPr>
        <w:t xml:space="preserve"> </w:t>
      </w:r>
      <w:r w:rsidR="009720CA" w:rsidRPr="00BF74EF">
        <w:rPr>
          <w:i/>
          <w:iCs/>
          <w:lang w:val="en-US"/>
        </w:rPr>
        <w:t>Please refer to the</w:t>
      </w:r>
      <w:r w:rsidR="004E038E">
        <w:rPr>
          <w:i/>
          <w:iCs/>
          <w:lang w:val="en-US"/>
        </w:rPr>
        <w:t xml:space="preserve"> Stage 2 Integrated Learning</w:t>
      </w:r>
      <w:r w:rsidR="009720CA" w:rsidRPr="00BF74EF">
        <w:rPr>
          <w:i/>
          <w:iCs/>
          <w:lang w:val="en-US"/>
        </w:rPr>
        <w:t xml:space="preserve"> subject outline.</w:t>
      </w:r>
    </w:p>
    <w:p w14:paraId="4297C46B" w14:textId="2CF854D7" w:rsidR="00EC4B59" w:rsidRPr="00EC4B59" w:rsidRDefault="00EC4B59" w:rsidP="009720CA">
      <w:pPr>
        <w:spacing w:before="240"/>
        <w:rPr>
          <w:i/>
          <w:iCs/>
          <w:lang w:val="en-US"/>
        </w:rPr>
      </w:pPr>
      <w:r>
        <w:rPr>
          <w:i/>
          <w:iCs/>
          <w:lang w:val="en-US"/>
        </w:rPr>
        <w:t xml:space="preserve">Used with the kind permission of Victor Harbor High School. </w:t>
      </w:r>
    </w:p>
    <w:p w14:paraId="7293FA17" w14:textId="77777777" w:rsidR="004C0E19" w:rsidRDefault="004C0E19" w:rsidP="004C0E19">
      <w:pPr>
        <w:spacing w:after="320"/>
        <w:rPr>
          <w:lang w:val="en-US"/>
        </w:rPr>
      </w:pPr>
    </w:p>
    <w:sectPr w:rsidR="004C0E19" w:rsidSect="00EE4F23">
      <w:headerReference w:type="default" r:id="rId13"/>
      <w:footerReference w:type="default" r:id="rId14"/>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9FABF" w14:textId="77777777" w:rsidR="0014313E" w:rsidRDefault="0014313E" w:rsidP="00483E68">
      <w:r>
        <w:separator/>
      </w:r>
    </w:p>
  </w:endnote>
  <w:endnote w:type="continuationSeparator" w:id="0">
    <w:p w14:paraId="40F81CE7" w14:textId="77777777" w:rsidR="0014313E" w:rsidRDefault="0014313E"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4FA224D4-AB1D-410E-940E-D3E74B2072D5}"/>
    <w:embedBold r:id="rId2" w:fontKey="{8369372E-3F36-4185-8805-764175F67ADF}"/>
    <w:embedItalic r:id="rId3" w:fontKey="{B42D2CC2-B09A-441E-B515-46A919A81CA2}"/>
    <w:embedBoldItalic r:id="rId4" w:fontKey="{91AD899D-AE9E-4365-8E4A-C8FC72E97A61}"/>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embedBold r:id="rId5" w:subsetted="1" w:fontKey="{5E685821-6C8B-426F-BA18-61B1DB45DDF1}"/>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4E8A4927-3997-4BB2-97C2-6BF43ADA1D07}"/>
    <w:embedItalic r:id="rId7" w:fontKey="{2BA67228-50E1-41C7-9C1C-ADB7952405F8}"/>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0ACBC"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626A" w14:textId="18717646" w:rsidR="00E51D55" w:rsidRPr="00CA0D38" w:rsidRDefault="008B5804" w:rsidP="00E51D55">
    <w:pPr>
      <w:rPr>
        <w:rFonts w:cs="Arial"/>
        <w:sz w:val="14"/>
      </w:rPr>
    </w:pPr>
    <w:r w:rsidRPr="008B5804">
      <w:rPr>
        <w:noProof/>
        <w:lang w:eastAsia="en-AU"/>
      </w:rPr>
      <w:drawing>
        <wp:anchor distT="0" distB="0" distL="114300" distR="114300" simplePos="0" relativeHeight="251666432" behindDoc="1" locked="0" layoutInCell="1" allowOverlap="1" wp14:anchorId="5F8752A8" wp14:editId="657AD597">
          <wp:simplePos x="0" y="0"/>
          <wp:positionH relativeFrom="column">
            <wp:posOffset>5240655</wp:posOffset>
          </wp:positionH>
          <wp:positionV relativeFrom="paragraph">
            <wp:posOffset>-296545</wp:posOffset>
          </wp:positionV>
          <wp:extent cx="1418590" cy="1040130"/>
          <wp:effectExtent l="0" t="0" r="0" b="7620"/>
          <wp:wrapTight wrapText="bothSides">
            <wp:wrapPolygon edited="0">
              <wp:start x="0" y="0"/>
              <wp:lineTo x="0" y="21363"/>
              <wp:lineTo x="21175" y="21363"/>
              <wp:lineTo x="211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l="25620" t="20486"/>
                  <a:stretch/>
                </pic:blipFill>
                <pic:spPr bwMode="auto">
                  <a:xfrm>
                    <a:off x="0" y="0"/>
                    <a:ext cx="1418590"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E51D55">
      <w:rPr>
        <w:noProof/>
        <w:sz w:val="14"/>
        <w:szCs w:val="14"/>
        <w:lang w:eastAsia="en-AU"/>
      </w:rPr>
      <w:drawing>
        <wp:anchor distT="0" distB="0" distL="114300" distR="114300" simplePos="0" relativeHeight="251658240" behindDoc="0" locked="0" layoutInCell="1" allowOverlap="1" wp14:anchorId="3460E489" wp14:editId="042C3E14">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E51D55">
      <w:rPr>
        <w:sz w:val="14"/>
        <w:szCs w:val="14"/>
      </w:rPr>
      <w:t xml:space="preserve">Page </w:t>
    </w:r>
    <w:r w:rsidR="009B7824" w:rsidRPr="00E51D55">
      <w:rPr>
        <w:sz w:val="14"/>
        <w:szCs w:val="14"/>
      </w:rPr>
      <w:fldChar w:fldCharType="begin"/>
    </w:r>
    <w:r w:rsidR="009B7824" w:rsidRPr="00E51D55">
      <w:rPr>
        <w:sz w:val="14"/>
        <w:szCs w:val="14"/>
      </w:rPr>
      <w:instrText xml:space="preserve"> PAGE </w:instrText>
    </w:r>
    <w:r w:rsidR="009B7824" w:rsidRPr="00E51D55">
      <w:rPr>
        <w:sz w:val="14"/>
        <w:szCs w:val="14"/>
      </w:rPr>
      <w:fldChar w:fldCharType="separate"/>
    </w:r>
    <w:r w:rsidR="008F248A">
      <w:rPr>
        <w:noProof/>
        <w:sz w:val="14"/>
        <w:szCs w:val="14"/>
      </w:rPr>
      <w:t>1</w:t>
    </w:r>
    <w:r w:rsidR="009B7824" w:rsidRPr="00E51D55">
      <w:rPr>
        <w:sz w:val="14"/>
        <w:szCs w:val="14"/>
      </w:rPr>
      <w:fldChar w:fldCharType="end"/>
    </w:r>
    <w:r w:rsidR="009B7824" w:rsidRPr="00E51D55">
      <w:rPr>
        <w:sz w:val="14"/>
        <w:szCs w:val="14"/>
      </w:rPr>
      <w:t xml:space="preserve"> of </w:t>
    </w:r>
    <w:r w:rsidR="009B7824" w:rsidRPr="00E51D55">
      <w:rPr>
        <w:sz w:val="14"/>
        <w:szCs w:val="14"/>
      </w:rPr>
      <w:fldChar w:fldCharType="begin"/>
    </w:r>
    <w:r w:rsidR="009B7824" w:rsidRPr="00E51D55">
      <w:rPr>
        <w:sz w:val="14"/>
        <w:szCs w:val="14"/>
      </w:rPr>
      <w:instrText xml:space="preserve"> NUMPAGES </w:instrText>
    </w:r>
    <w:r w:rsidR="009B7824" w:rsidRPr="00E51D55">
      <w:rPr>
        <w:sz w:val="14"/>
        <w:szCs w:val="14"/>
      </w:rPr>
      <w:fldChar w:fldCharType="separate"/>
    </w:r>
    <w:r w:rsidR="008F248A">
      <w:rPr>
        <w:noProof/>
        <w:sz w:val="14"/>
        <w:szCs w:val="14"/>
      </w:rPr>
      <w:t>3</w:t>
    </w:r>
    <w:r w:rsidR="009B7824" w:rsidRPr="00E51D55">
      <w:rPr>
        <w:sz w:val="14"/>
        <w:szCs w:val="14"/>
      </w:rPr>
      <w:fldChar w:fldCharType="end"/>
    </w:r>
    <w:r w:rsidR="00693A24" w:rsidRPr="00E51D55">
      <w:rPr>
        <w:sz w:val="14"/>
        <w:szCs w:val="14"/>
      </w:rPr>
      <w:br/>
    </w:r>
    <w:r w:rsidR="006552F9" w:rsidRPr="009720CA">
      <w:rPr>
        <w:sz w:val="14"/>
        <w:szCs w:val="14"/>
      </w:rPr>
      <w:t xml:space="preserve">Stage </w:t>
    </w:r>
    <w:r w:rsidR="001606DE" w:rsidRPr="009720CA">
      <w:rPr>
        <w:sz w:val="14"/>
        <w:szCs w:val="14"/>
      </w:rPr>
      <w:t>2</w:t>
    </w:r>
    <w:r w:rsidR="00645238" w:rsidRPr="009720CA">
      <w:rPr>
        <w:sz w:val="14"/>
        <w:szCs w:val="14"/>
      </w:rPr>
      <w:t xml:space="preserve"> </w:t>
    </w:r>
    <w:r w:rsidR="004E038E">
      <w:rPr>
        <w:sz w:val="14"/>
        <w:szCs w:val="14"/>
      </w:rPr>
      <w:t>Integrated Learning</w:t>
    </w:r>
    <w:r w:rsidR="00313A3F" w:rsidRPr="009720CA">
      <w:rPr>
        <w:sz w:val="14"/>
        <w:szCs w:val="14"/>
      </w:rPr>
      <w:t>– P</w:t>
    </w:r>
    <w:r w:rsidR="00645238" w:rsidRPr="009720CA">
      <w:rPr>
        <w:sz w:val="14"/>
        <w:szCs w:val="14"/>
      </w:rPr>
      <w:t>re-approved LAP-</w:t>
    </w:r>
    <w:r w:rsidR="006552F9" w:rsidRPr="009720CA">
      <w:rPr>
        <w:sz w:val="14"/>
        <w:szCs w:val="14"/>
      </w:rPr>
      <w:t>0</w:t>
    </w:r>
    <w:r w:rsidR="00355C25">
      <w:rPr>
        <w:sz w:val="14"/>
        <w:szCs w:val="14"/>
      </w:rPr>
      <w:t>8</w:t>
    </w:r>
    <w:r w:rsidR="00693A24" w:rsidRPr="009720CA">
      <w:rPr>
        <w:sz w:val="14"/>
        <w:szCs w:val="14"/>
      </w:rPr>
      <w:t xml:space="preserve"> </w:t>
    </w:r>
    <w:r w:rsidR="00111A42" w:rsidRPr="009720CA">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EE67D8">
      <w:rPr>
        <w:sz w:val="14"/>
      </w:rPr>
      <w:t>A696712</w:t>
    </w:r>
    <w:r w:rsidR="00E51D55" w:rsidRPr="00CA0D38">
      <w:rPr>
        <w:sz w:val="14"/>
      </w:rPr>
      <w:fldChar w:fldCharType="end"/>
    </w:r>
    <w:r w:rsidR="00E51D55" w:rsidRPr="00CA0D38">
      <w:rPr>
        <w:sz w:val="14"/>
      </w:rPr>
      <w:t xml:space="preserve"> (created December 2017) © SACE Board of South Australia 2018</w:t>
    </w:r>
    <w:r>
      <w:rPr>
        <w:sz w:val="14"/>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19D84" w14:textId="7BB15B80" w:rsidR="00E51D55" w:rsidRPr="00CA0D38" w:rsidRDefault="007B08EB" w:rsidP="00E51D55">
    <w:pPr>
      <w:rPr>
        <w:rFonts w:cs="Arial"/>
        <w:sz w:val="14"/>
      </w:rPr>
    </w:pPr>
    <w:r w:rsidRPr="00E51D55">
      <w:rPr>
        <w:noProof/>
        <w:sz w:val="14"/>
        <w:szCs w:val="14"/>
        <w:lang w:eastAsia="en-AU"/>
      </w:rPr>
      <w:drawing>
        <wp:anchor distT="0" distB="0" distL="114300" distR="114300" simplePos="0" relativeHeight="251663360" behindDoc="0" locked="0" layoutInCell="1" allowOverlap="1" wp14:anchorId="305644BB" wp14:editId="78978E00">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E51D55">
      <w:rPr>
        <w:sz w:val="14"/>
        <w:szCs w:val="14"/>
      </w:rPr>
      <w:t xml:space="preserve">Page </w:t>
    </w:r>
    <w:r w:rsidRPr="00E51D55">
      <w:rPr>
        <w:sz w:val="14"/>
        <w:szCs w:val="14"/>
      </w:rPr>
      <w:fldChar w:fldCharType="begin"/>
    </w:r>
    <w:r w:rsidRPr="00E51D55">
      <w:rPr>
        <w:sz w:val="14"/>
        <w:szCs w:val="14"/>
      </w:rPr>
      <w:instrText xml:space="preserve"> PAGE </w:instrText>
    </w:r>
    <w:r w:rsidRPr="00E51D55">
      <w:rPr>
        <w:sz w:val="14"/>
        <w:szCs w:val="14"/>
      </w:rPr>
      <w:fldChar w:fldCharType="separate"/>
    </w:r>
    <w:r w:rsidR="008F248A">
      <w:rPr>
        <w:noProof/>
        <w:sz w:val="14"/>
        <w:szCs w:val="14"/>
      </w:rPr>
      <w:t>2</w:t>
    </w:r>
    <w:r w:rsidRPr="00E51D55">
      <w:rPr>
        <w:sz w:val="14"/>
        <w:szCs w:val="14"/>
      </w:rPr>
      <w:fldChar w:fldCharType="end"/>
    </w:r>
    <w:r w:rsidRPr="00E51D55">
      <w:rPr>
        <w:sz w:val="14"/>
        <w:szCs w:val="14"/>
      </w:rPr>
      <w:t xml:space="preserve"> of </w:t>
    </w:r>
    <w:r w:rsidRPr="00E51D55">
      <w:rPr>
        <w:sz w:val="14"/>
        <w:szCs w:val="14"/>
      </w:rPr>
      <w:fldChar w:fldCharType="begin"/>
    </w:r>
    <w:r w:rsidRPr="00E51D55">
      <w:rPr>
        <w:sz w:val="14"/>
        <w:szCs w:val="14"/>
      </w:rPr>
      <w:instrText xml:space="preserve"> NUMPAGES </w:instrText>
    </w:r>
    <w:r w:rsidRPr="00E51D55">
      <w:rPr>
        <w:sz w:val="14"/>
        <w:szCs w:val="14"/>
      </w:rPr>
      <w:fldChar w:fldCharType="separate"/>
    </w:r>
    <w:r w:rsidR="008F248A">
      <w:rPr>
        <w:noProof/>
        <w:sz w:val="14"/>
        <w:szCs w:val="14"/>
      </w:rPr>
      <w:t>3</w:t>
    </w:r>
    <w:r w:rsidRPr="00E51D55">
      <w:rPr>
        <w:sz w:val="14"/>
        <w:szCs w:val="14"/>
      </w:rPr>
      <w:fldChar w:fldCharType="end"/>
    </w:r>
    <w:r w:rsidRPr="00E51D55">
      <w:rPr>
        <w:sz w:val="14"/>
        <w:szCs w:val="14"/>
      </w:rPr>
      <w:br/>
    </w:r>
    <w:r w:rsidR="006552F9" w:rsidRPr="009720CA">
      <w:rPr>
        <w:sz w:val="14"/>
        <w:szCs w:val="14"/>
      </w:rPr>
      <w:t xml:space="preserve">Stage </w:t>
    </w:r>
    <w:r w:rsidR="001606DE" w:rsidRPr="009720CA">
      <w:rPr>
        <w:sz w:val="14"/>
        <w:szCs w:val="14"/>
      </w:rPr>
      <w:t>2</w:t>
    </w:r>
    <w:r w:rsidR="006552F9" w:rsidRPr="009720CA">
      <w:rPr>
        <w:sz w:val="14"/>
        <w:szCs w:val="14"/>
      </w:rPr>
      <w:t xml:space="preserve"> </w:t>
    </w:r>
    <w:r w:rsidR="004E038E">
      <w:rPr>
        <w:sz w:val="14"/>
        <w:szCs w:val="14"/>
      </w:rPr>
      <w:t>Integrated Learning</w:t>
    </w:r>
    <w:r w:rsidR="00313A3F" w:rsidRPr="009720CA">
      <w:rPr>
        <w:sz w:val="14"/>
        <w:szCs w:val="14"/>
      </w:rPr>
      <w:t xml:space="preserve"> – P</w:t>
    </w:r>
    <w:r w:rsidR="00355C25">
      <w:rPr>
        <w:sz w:val="14"/>
        <w:szCs w:val="14"/>
      </w:rPr>
      <w:t>re-approved LAP-08</w:t>
    </w:r>
    <w:r w:rsidR="006552F9" w:rsidRPr="009720CA">
      <w:rPr>
        <w:sz w:val="14"/>
        <w:szCs w:val="14"/>
      </w:rPr>
      <w:t xml:space="preserve"> </w:t>
    </w:r>
    <w:r w:rsidR="006552F9" w:rsidRPr="009720CA">
      <w:rPr>
        <w:sz w:val="14"/>
        <w:szCs w:val="14"/>
      </w:rPr>
      <w:br/>
    </w:r>
    <w:r w:rsidR="00E51D55" w:rsidRPr="00CA0D38">
      <w:rPr>
        <w:sz w:val="14"/>
      </w:rPr>
      <w:t xml:space="preserve">Ref: </w:t>
    </w:r>
    <w:r w:rsidR="00E51D55" w:rsidRPr="00CA0D38">
      <w:rPr>
        <w:sz w:val="14"/>
      </w:rPr>
      <w:fldChar w:fldCharType="begin"/>
    </w:r>
    <w:r w:rsidR="00E51D55" w:rsidRPr="00CA0D38">
      <w:rPr>
        <w:sz w:val="14"/>
      </w:rPr>
      <w:instrText xml:space="preserve"> DOCPROPERTY  Objective-Id  \* MERGEFORMAT </w:instrText>
    </w:r>
    <w:r w:rsidR="00E51D55" w:rsidRPr="00CA0D38">
      <w:rPr>
        <w:sz w:val="14"/>
      </w:rPr>
      <w:fldChar w:fldCharType="separate"/>
    </w:r>
    <w:r w:rsidR="00EE67D8">
      <w:rPr>
        <w:sz w:val="14"/>
      </w:rPr>
      <w:t>A696712</w:t>
    </w:r>
    <w:r w:rsidR="00E51D55" w:rsidRPr="00CA0D38">
      <w:rPr>
        <w:sz w:val="14"/>
      </w:rPr>
      <w:fldChar w:fldCharType="end"/>
    </w:r>
    <w:r w:rsidR="00E51D55" w:rsidRPr="00CA0D38">
      <w:rPr>
        <w:sz w:val="14"/>
      </w:rPr>
      <w:t xml:space="preserve"> (created December 2017) © SACE Board of South Australia 2018</w:t>
    </w:r>
    <w:r w:rsidR="008B5804">
      <w:rPr>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D10D5" w14:textId="77777777" w:rsidR="0014313E" w:rsidRDefault="0014313E" w:rsidP="00483E68">
      <w:r>
        <w:separator/>
      </w:r>
    </w:p>
  </w:footnote>
  <w:footnote w:type="continuationSeparator" w:id="0">
    <w:p w14:paraId="469D1E00" w14:textId="77777777" w:rsidR="0014313E" w:rsidRDefault="0014313E"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384A"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1EEF" w14:textId="77777777" w:rsidR="00693A24" w:rsidRDefault="008B5804">
    <w:pPr>
      <w:pStyle w:val="Header"/>
    </w:pPr>
    <w:r w:rsidRPr="008B5804">
      <w:rPr>
        <w:noProof/>
        <w:lang w:eastAsia="en-AU"/>
      </w:rPr>
      <w:drawing>
        <wp:anchor distT="0" distB="0" distL="114300" distR="114300" simplePos="0" relativeHeight="251665408" behindDoc="1" locked="1" layoutInCell="1" allowOverlap="1" wp14:anchorId="70967059" wp14:editId="491D9CD7">
          <wp:simplePos x="0" y="0"/>
          <wp:positionH relativeFrom="column">
            <wp:posOffset>-886460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AF3F8"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645FF1"/>
    <w:multiLevelType w:val="hybridMultilevel"/>
    <w:tmpl w:val="D9E8272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648E6"/>
    <w:multiLevelType w:val="hybridMultilevel"/>
    <w:tmpl w:val="DB500E9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5B7ABD"/>
    <w:multiLevelType w:val="hybridMultilevel"/>
    <w:tmpl w:val="FE327CFA"/>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654536"/>
    <w:multiLevelType w:val="hybridMultilevel"/>
    <w:tmpl w:val="EA7085C6"/>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6E3F30"/>
    <w:multiLevelType w:val="hybridMultilevel"/>
    <w:tmpl w:val="AEB00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1A3621"/>
    <w:multiLevelType w:val="hybridMultilevel"/>
    <w:tmpl w:val="481CAA3E"/>
    <w:lvl w:ilvl="0" w:tplc="1CDA2964">
      <w:numFmt w:val="bullet"/>
      <w:lvlText w:val=""/>
      <w:lvlJc w:val="left"/>
      <w:pPr>
        <w:ind w:left="720" w:hanging="360"/>
      </w:pPr>
      <w:rPr>
        <w:rFonts w:ascii="Symbol" w:eastAsia="SimSu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0"/>
  </w:num>
  <w:num w:numId="5">
    <w:abstractNumId w:val="0"/>
  </w:num>
  <w:num w:numId="6">
    <w:abstractNumId w:val="6"/>
  </w:num>
  <w:num w:numId="7">
    <w:abstractNumId w:val="8"/>
  </w:num>
  <w:num w:numId="8">
    <w:abstractNumId w:val="2"/>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C2DD3"/>
    <w:rsid w:val="000D0717"/>
    <w:rsid w:val="000D4D83"/>
    <w:rsid w:val="000D71E9"/>
    <w:rsid w:val="000D7C90"/>
    <w:rsid w:val="000E49B4"/>
    <w:rsid w:val="000E7D84"/>
    <w:rsid w:val="000F1CD6"/>
    <w:rsid w:val="000F201C"/>
    <w:rsid w:val="0010127A"/>
    <w:rsid w:val="00101E10"/>
    <w:rsid w:val="00102B90"/>
    <w:rsid w:val="00103D79"/>
    <w:rsid w:val="00103F41"/>
    <w:rsid w:val="00106DA3"/>
    <w:rsid w:val="00110A29"/>
    <w:rsid w:val="00111A42"/>
    <w:rsid w:val="00126982"/>
    <w:rsid w:val="0014313E"/>
    <w:rsid w:val="00145879"/>
    <w:rsid w:val="00151F7A"/>
    <w:rsid w:val="00153C12"/>
    <w:rsid w:val="001606DE"/>
    <w:rsid w:val="00163751"/>
    <w:rsid w:val="00164873"/>
    <w:rsid w:val="00165366"/>
    <w:rsid w:val="00172292"/>
    <w:rsid w:val="0017434A"/>
    <w:rsid w:val="00174F7C"/>
    <w:rsid w:val="00180F61"/>
    <w:rsid w:val="00191CA3"/>
    <w:rsid w:val="001936A7"/>
    <w:rsid w:val="0019555E"/>
    <w:rsid w:val="00196FAF"/>
    <w:rsid w:val="001A0CB2"/>
    <w:rsid w:val="001B2580"/>
    <w:rsid w:val="001C503A"/>
    <w:rsid w:val="001C6E5D"/>
    <w:rsid w:val="001D0CE4"/>
    <w:rsid w:val="001F1534"/>
    <w:rsid w:val="001F2263"/>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C1E01"/>
    <w:rsid w:val="002D0D3E"/>
    <w:rsid w:val="002D525F"/>
    <w:rsid w:val="002D5274"/>
    <w:rsid w:val="002F39D1"/>
    <w:rsid w:val="002F39F5"/>
    <w:rsid w:val="002F4306"/>
    <w:rsid w:val="002F67A7"/>
    <w:rsid w:val="00301B3C"/>
    <w:rsid w:val="00306E61"/>
    <w:rsid w:val="00313A3F"/>
    <w:rsid w:val="003148EC"/>
    <w:rsid w:val="00314997"/>
    <w:rsid w:val="00317C5A"/>
    <w:rsid w:val="003223A3"/>
    <w:rsid w:val="0032615B"/>
    <w:rsid w:val="0032749B"/>
    <w:rsid w:val="00330863"/>
    <w:rsid w:val="00331F17"/>
    <w:rsid w:val="0033456B"/>
    <w:rsid w:val="00342C6D"/>
    <w:rsid w:val="003432DA"/>
    <w:rsid w:val="00346026"/>
    <w:rsid w:val="0035263D"/>
    <w:rsid w:val="00355C25"/>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72551"/>
    <w:rsid w:val="00483E68"/>
    <w:rsid w:val="00484616"/>
    <w:rsid w:val="0049074C"/>
    <w:rsid w:val="00490BA2"/>
    <w:rsid w:val="004924C4"/>
    <w:rsid w:val="0049323B"/>
    <w:rsid w:val="004A396A"/>
    <w:rsid w:val="004B0B2D"/>
    <w:rsid w:val="004B2379"/>
    <w:rsid w:val="004B7B73"/>
    <w:rsid w:val="004C0E19"/>
    <w:rsid w:val="004C5784"/>
    <w:rsid w:val="004C67FD"/>
    <w:rsid w:val="004E038E"/>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5E65F5"/>
    <w:rsid w:val="00611E40"/>
    <w:rsid w:val="00621841"/>
    <w:rsid w:val="006225BE"/>
    <w:rsid w:val="00626837"/>
    <w:rsid w:val="006312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57673"/>
    <w:rsid w:val="00864276"/>
    <w:rsid w:val="00865AE5"/>
    <w:rsid w:val="00866FCA"/>
    <w:rsid w:val="0087480A"/>
    <w:rsid w:val="008843EE"/>
    <w:rsid w:val="0088516A"/>
    <w:rsid w:val="00886205"/>
    <w:rsid w:val="00895B13"/>
    <w:rsid w:val="008A18B3"/>
    <w:rsid w:val="008B27C6"/>
    <w:rsid w:val="008B2907"/>
    <w:rsid w:val="008B5804"/>
    <w:rsid w:val="008B6E60"/>
    <w:rsid w:val="008C6750"/>
    <w:rsid w:val="008D717F"/>
    <w:rsid w:val="008E14D1"/>
    <w:rsid w:val="008E351E"/>
    <w:rsid w:val="008E791A"/>
    <w:rsid w:val="008F248A"/>
    <w:rsid w:val="00920663"/>
    <w:rsid w:val="0092176F"/>
    <w:rsid w:val="0092183B"/>
    <w:rsid w:val="00925ED6"/>
    <w:rsid w:val="00926940"/>
    <w:rsid w:val="0093737C"/>
    <w:rsid w:val="00944750"/>
    <w:rsid w:val="00955E30"/>
    <w:rsid w:val="009643B3"/>
    <w:rsid w:val="0096528B"/>
    <w:rsid w:val="009720CA"/>
    <w:rsid w:val="009770D1"/>
    <w:rsid w:val="00996C3C"/>
    <w:rsid w:val="0099796F"/>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6656A"/>
    <w:rsid w:val="00A74E9E"/>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5C"/>
    <w:rsid w:val="00AF5EA0"/>
    <w:rsid w:val="00B007B0"/>
    <w:rsid w:val="00B052A5"/>
    <w:rsid w:val="00B05838"/>
    <w:rsid w:val="00B17235"/>
    <w:rsid w:val="00B33260"/>
    <w:rsid w:val="00B34E7B"/>
    <w:rsid w:val="00B34F12"/>
    <w:rsid w:val="00B35FD0"/>
    <w:rsid w:val="00B418ED"/>
    <w:rsid w:val="00B52FB4"/>
    <w:rsid w:val="00B556A3"/>
    <w:rsid w:val="00B560A4"/>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E3DE2"/>
    <w:rsid w:val="00BE67FD"/>
    <w:rsid w:val="00BE7279"/>
    <w:rsid w:val="00BE7FB8"/>
    <w:rsid w:val="00BF3E3C"/>
    <w:rsid w:val="00BF4C6B"/>
    <w:rsid w:val="00C13E31"/>
    <w:rsid w:val="00C17C45"/>
    <w:rsid w:val="00C317FF"/>
    <w:rsid w:val="00C37C82"/>
    <w:rsid w:val="00C450CD"/>
    <w:rsid w:val="00C5241C"/>
    <w:rsid w:val="00C62821"/>
    <w:rsid w:val="00C640C8"/>
    <w:rsid w:val="00C64500"/>
    <w:rsid w:val="00C77464"/>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46337"/>
    <w:rsid w:val="00D47299"/>
    <w:rsid w:val="00D50063"/>
    <w:rsid w:val="00D572F7"/>
    <w:rsid w:val="00D603D6"/>
    <w:rsid w:val="00D60E8F"/>
    <w:rsid w:val="00D63C2E"/>
    <w:rsid w:val="00D772AA"/>
    <w:rsid w:val="00D86722"/>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1D55"/>
    <w:rsid w:val="00E56E7A"/>
    <w:rsid w:val="00E71CEA"/>
    <w:rsid w:val="00E72709"/>
    <w:rsid w:val="00E74697"/>
    <w:rsid w:val="00E90CA9"/>
    <w:rsid w:val="00E9308B"/>
    <w:rsid w:val="00EB20A8"/>
    <w:rsid w:val="00EB22D4"/>
    <w:rsid w:val="00EB2B08"/>
    <w:rsid w:val="00EB40A9"/>
    <w:rsid w:val="00EC2A92"/>
    <w:rsid w:val="00EC3BE5"/>
    <w:rsid w:val="00EC4B59"/>
    <w:rsid w:val="00EC544E"/>
    <w:rsid w:val="00EC545D"/>
    <w:rsid w:val="00EE2FF4"/>
    <w:rsid w:val="00EE4484"/>
    <w:rsid w:val="00EE4F23"/>
    <w:rsid w:val="00EE67D8"/>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80C05"/>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CE7D4"/>
  <w15:docId w15:val="{17AE1913-D9BB-42F4-9B3A-155990C4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SOFinalBodyText">
    <w:name w:val="SO Final Body Text"/>
    <w:link w:val="SOFinalBodyTextCharChar"/>
    <w:rsid w:val="002C1E01"/>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C1E01"/>
    <w:rPr>
      <w:rFonts w:ascii="Arial" w:hAnsi="Arial"/>
      <w:color w:val="000000"/>
      <w:szCs w:val="24"/>
      <w:lang w:val="en-US" w:eastAsia="en-US"/>
    </w:rPr>
  </w:style>
  <w:style w:type="paragraph" w:customStyle="1" w:styleId="headingB">
    <w:name w:val="heading B"/>
    <w:basedOn w:val="Normal"/>
    <w:next w:val="Normal"/>
    <w:rsid w:val="0010127A"/>
    <w:pPr>
      <w:keepNext/>
      <w:autoSpaceDE w:val="0"/>
      <w:autoSpaceDN w:val="0"/>
      <w:adjustRightInd w:val="0"/>
      <w:spacing w:before="340" w:after="0"/>
    </w:pPr>
    <w:rPr>
      <w:rFonts w:ascii="Arial" w:eastAsia="SimSun" w:hAnsi="Arial" w:cs="Arial"/>
      <w:b/>
      <w:bCs/>
      <w:caps/>
      <w:sz w:val="22"/>
      <w:lang w:val="en-US" w:bidi="fa-IR"/>
    </w:rPr>
  </w:style>
  <w:style w:type="paragraph" w:customStyle="1" w:styleId="ACLAPTableText">
    <w:name w:val="AC LAP Table Text"/>
    <w:qFormat/>
    <w:rsid w:val="0010127A"/>
    <w:pPr>
      <w:spacing w:before="40" w:after="40"/>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147f960437a74879"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A736709</value>
    </field>
    <field name="Objective-Title">
      <value order="0">Stage 2 Integrated Learning pre-approved LAP-08</value>
    </field>
    <field name="Objective-Description">
      <value order="0"/>
    </field>
    <field name="Objective-CreationStamp">
      <value order="0">2018-06-07T02:41:28Z</value>
    </field>
    <field name="Objective-IsApproved">
      <value order="0">false</value>
    </field>
    <field name="Objective-IsPublished">
      <value order="0">true</value>
    </field>
    <field name="Objective-DatePublished">
      <value order="0">2018-06-12T01:50:58Z</value>
    </field>
    <field name="Objective-ModificationStamp">
      <value order="0">2018-06-12T01:50:58Z</value>
    </field>
    <field name="Objective-Owner">
      <value order="0">Melissa Sherman</value>
    </field>
    <field name="Objective-Path">
      <value order="0">Objective Global Folder:SACE Support Materials:SACE Support Materials Stage 2:Cross-disciplinary:Integrated Learning (from 2018):2018 pre-approved LAPs</value>
    </field>
    <field name="Objective-Parent">
      <value order="0">2018 pre-approved LAPs</value>
    </field>
    <field name="Objective-State">
      <value order="0">Published</value>
    </field>
    <field name="Objective-VersionId">
      <value order="0">vA1292026</value>
    </field>
    <field name="Objective-Version">
      <value order="0">1.0</value>
    </field>
    <field name="Objective-VersionNumber">
      <value order="0">2</value>
    </field>
    <field name="Objective-VersionComment">
      <value order="0"/>
    </field>
    <field name="Objective-FileNumber">
      <value order="0">qA15795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C5116FB0-9394-4376-83A4-C39AA4CF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10</cp:revision>
  <cp:lastPrinted>2017-10-19T05:27:00Z</cp:lastPrinted>
  <dcterms:created xsi:type="dcterms:W3CDTF">2018-06-01T05:37:00Z</dcterms:created>
  <dcterms:modified xsi:type="dcterms:W3CDTF">2018-06-12T01:51:00Z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A736709</vt:lpwstr>
  </property>
  <property fmtid="{D5CDD505-2E9C-101B-9397-08002B2CF9AE}" pid="4" name="Objective-Title">
    <vt:lpwstr>Stage 2 Integrated Learning pre-approved LAP-08</vt:lpwstr>
  </property>
  <property fmtid="{D5CDD505-2E9C-101B-9397-08002B2CF9AE}" pid="5" name="Objective-Comment">
    <vt:lpwstr/>
  </property>
  <property fmtid="{D5CDD505-2E9C-101B-9397-08002B2CF9AE}" pid="6" name="Objective-CreationStamp">
    <vt:filetime>2018-06-07T02:41:28Z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2018-06-12T01:50:58Z</vt:filetime>
  </property>
  <property fmtid="{D5CDD505-2E9C-101B-9397-08002B2CF9AE}" pid="10" name="Objective-ModificationStamp">
    <vt:filetime>2018-06-12T01:50:58Z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vA1292026</vt:lpwstr>
  </property>
</Properties>
</file>