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C94D"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7029C94E" w14:textId="3FD7A552" w:rsidR="00FF5B14" w:rsidRPr="006E3353" w:rsidRDefault="007608B1" w:rsidP="00111A42">
      <w:pPr>
        <w:pStyle w:val="Subtitle"/>
        <w:spacing w:before="240"/>
      </w:pPr>
      <w:r w:rsidRPr="006E3353">
        <w:t xml:space="preserve">Stage </w:t>
      </w:r>
      <w:r w:rsidR="00A94E5A" w:rsidRPr="006E3353">
        <w:t>1</w:t>
      </w:r>
      <w:r w:rsidR="00FF5B14" w:rsidRPr="006E3353">
        <w:t xml:space="preserve"> </w:t>
      </w:r>
      <w:r w:rsidR="00A974B2">
        <w:t xml:space="preserve">Integrated Learning </w:t>
      </w:r>
    </w:p>
    <w:p w14:paraId="7029C94F"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7029C950"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7029C951" w14:textId="77777777" w:rsidR="00153C12" w:rsidRPr="00103F41" w:rsidRDefault="00153C12" w:rsidP="00103F41">
      <w:pPr>
        <w:pStyle w:val="ListParagraph"/>
      </w:pPr>
      <w:r w:rsidRPr="00103F41">
        <w:t>The principal or delegate endorses the use of the plan, and any changes made to it, including use of an addendum.</w:t>
      </w:r>
    </w:p>
    <w:p w14:paraId="7029C952"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7029C957" w14:textId="77777777" w:rsidTr="00111A42">
        <w:trPr>
          <w:trHeight w:hRule="exact" w:val="567"/>
        </w:trPr>
        <w:tc>
          <w:tcPr>
            <w:tcW w:w="817" w:type="dxa"/>
            <w:tcBorders>
              <w:bottom w:val="nil"/>
            </w:tcBorders>
            <w:shd w:val="clear" w:color="auto" w:fill="auto"/>
            <w:vAlign w:val="bottom"/>
          </w:tcPr>
          <w:p w14:paraId="7029C953"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029C954"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7029C955"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7029C956" w14:textId="77777777" w:rsidR="00153C12" w:rsidRPr="000B02FA" w:rsidRDefault="00153C12" w:rsidP="00111A42">
            <w:pPr>
              <w:spacing w:after="0"/>
              <w:rPr>
                <w:szCs w:val="20"/>
              </w:rPr>
            </w:pPr>
          </w:p>
        </w:tc>
      </w:tr>
    </w:tbl>
    <w:p w14:paraId="7029C958"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029C960" w14:textId="77777777" w:rsidTr="00111A42">
        <w:trPr>
          <w:trHeight w:val="308"/>
        </w:trPr>
        <w:tc>
          <w:tcPr>
            <w:tcW w:w="1843" w:type="dxa"/>
            <w:gridSpan w:val="3"/>
            <w:vMerge w:val="restart"/>
            <w:shd w:val="clear" w:color="auto" w:fill="auto"/>
            <w:vAlign w:val="center"/>
          </w:tcPr>
          <w:p w14:paraId="7029C959"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7029C95A" w14:textId="77777777" w:rsidR="00153C12" w:rsidRPr="00A44DC9" w:rsidRDefault="00153C12" w:rsidP="00A44DC9">
            <w:pPr>
              <w:pStyle w:val="LAPTableText"/>
              <w:jc w:val="center"/>
            </w:pPr>
          </w:p>
        </w:tc>
        <w:tc>
          <w:tcPr>
            <w:tcW w:w="1276" w:type="dxa"/>
            <w:vMerge w:val="restart"/>
            <w:shd w:val="clear" w:color="auto" w:fill="auto"/>
            <w:vAlign w:val="center"/>
          </w:tcPr>
          <w:p w14:paraId="7029C95B"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7029C95C" w14:textId="77777777" w:rsidR="00153C12" w:rsidRPr="00A44DC9" w:rsidRDefault="00153C12" w:rsidP="00A44DC9">
            <w:pPr>
              <w:pStyle w:val="LAPTableText"/>
            </w:pPr>
          </w:p>
        </w:tc>
        <w:tc>
          <w:tcPr>
            <w:tcW w:w="3969" w:type="dxa"/>
            <w:gridSpan w:val="5"/>
            <w:shd w:val="clear" w:color="auto" w:fill="auto"/>
            <w:vAlign w:val="center"/>
          </w:tcPr>
          <w:p w14:paraId="7029C95D"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7029C95E" w14:textId="77777777" w:rsidR="00153C12" w:rsidRPr="00A44DC9" w:rsidRDefault="00153C12" w:rsidP="00A44DC9">
            <w:pPr>
              <w:pStyle w:val="LAPTableText"/>
            </w:pPr>
          </w:p>
        </w:tc>
        <w:tc>
          <w:tcPr>
            <w:tcW w:w="1134" w:type="dxa"/>
            <w:vMerge w:val="restart"/>
            <w:shd w:val="clear" w:color="auto" w:fill="auto"/>
            <w:vAlign w:val="center"/>
          </w:tcPr>
          <w:p w14:paraId="7029C95F"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7029C96A" w14:textId="77777777" w:rsidTr="00111A42">
        <w:trPr>
          <w:trHeight w:val="307"/>
        </w:trPr>
        <w:tc>
          <w:tcPr>
            <w:tcW w:w="1843" w:type="dxa"/>
            <w:gridSpan w:val="3"/>
            <w:vMerge/>
            <w:shd w:val="clear" w:color="auto" w:fill="auto"/>
          </w:tcPr>
          <w:p w14:paraId="7029C961" w14:textId="77777777" w:rsidR="00153C12" w:rsidRPr="00A44DC9" w:rsidRDefault="00153C12" w:rsidP="00A44DC9">
            <w:pPr>
              <w:pStyle w:val="LAPTableText"/>
            </w:pPr>
          </w:p>
        </w:tc>
        <w:tc>
          <w:tcPr>
            <w:tcW w:w="425" w:type="dxa"/>
            <w:vMerge/>
            <w:tcBorders>
              <w:bottom w:val="nil"/>
            </w:tcBorders>
            <w:shd w:val="clear" w:color="auto" w:fill="auto"/>
          </w:tcPr>
          <w:p w14:paraId="7029C962" w14:textId="77777777" w:rsidR="00153C12" w:rsidRPr="00A44DC9" w:rsidRDefault="00153C12" w:rsidP="00A44DC9">
            <w:pPr>
              <w:pStyle w:val="LAPTableText"/>
            </w:pPr>
          </w:p>
        </w:tc>
        <w:tc>
          <w:tcPr>
            <w:tcW w:w="1276" w:type="dxa"/>
            <w:vMerge/>
            <w:shd w:val="clear" w:color="auto" w:fill="auto"/>
          </w:tcPr>
          <w:p w14:paraId="7029C963" w14:textId="77777777" w:rsidR="00153C12" w:rsidRPr="00A44DC9" w:rsidRDefault="00153C12" w:rsidP="00A44DC9">
            <w:pPr>
              <w:pStyle w:val="LAPTableText"/>
            </w:pPr>
          </w:p>
        </w:tc>
        <w:tc>
          <w:tcPr>
            <w:tcW w:w="425" w:type="dxa"/>
            <w:vMerge/>
            <w:tcBorders>
              <w:bottom w:val="nil"/>
            </w:tcBorders>
            <w:shd w:val="clear" w:color="auto" w:fill="auto"/>
          </w:tcPr>
          <w:p w14:paraId="7029C964" w14:textId="77777777" w:rsidR="00153C12" w:rsidRPr="00A44DC9" w:rsidRDefault="00153C12" w:rsidP="00A44DC9">
            <w:pPr>
              <w:pStyle w:val="LAPTableText"/>
            </w:pPr>
          </w:p>
        </w:tc>
        <w:tc>
          <w:tcPr>
            <w:tcW w:w="709" w:type="dxa"/>
            <w:shd w:val="clear" w:color="auto" w:fill="auto"/>
            <w:vAlign w:val="center"/>
          </w:tcPr>
          <w:p w14:paraId="7029C96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7029C966"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7029C967"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7029C968" w14:textId="77777777" w:rsidR="00153C12" w:rsidRPr="00A44DC9" w:rsidRDefault="00153C12" w:rsidP="00A44DC9">
            <w:pPr>
              <w:pStyle w:val="LAPTableText"/>
            </w:pPr>
          </w:p>
        </w:tc>
        <w:tc>
          <w:tcPr>
            <w:tcW w:w="1134" w:type="dxa"/>
            <w:vMerge/>
            <w:shd w:val="clear" w:color="auto" w:fill="auto"/>
          </w:tcPr>
          <w:p w14:paraId="7029C969" w14:textId="77777777" w:rsidR="00153C12" w:rsidRPr="00A44DC9" w:rsidRDefault="00153C12" w:rsidP="00A44DC9">
            <w:pPr>
              <w:pStyle w:val="LAPTableText"/>
            </w:pPr>
          </w:p>
        </w:tc>
      </w:tr>
      <w:tr w:rsidR="006E3353" w:rsidRPr="00F66744" w14:paraId="7029C978" w14:textId="77777777" w:rsidTr="006E3353">
        <w:trPr>
          <w:trHeight w:val="380"/>
        </w:trPr>
        <w:tc>
          <w:tcPr>
            <w:tcW w:w="614" w:type="dxa"/>
            <w:shd w:val="clear" w:color="auto" w:fill="auto"/>
            <w:vAlign w:val="center"/>
          </w:tcPr>
          <w:p w14:paraId="7029C96B" w14:textId="77777777" w:rsidR="006E3353" w:rsidRPr="00A44DC9" w:rsidRDefault="006E3353" w:rsidP="006E3353">
            <w:pPr>
              <w:pStyle w:val="LAPTableText"/>
            </w:pPr>
          </w:p>
        </w:tc>
        <w:tc>
          <w:tcPr>
            <w:tcW w:w="614" w:type="dxa"/>
            <w:shd w:val="clear" w:color="auto" w:fill="auto"/>
            <w:vAlign w:val="center"/>
          </w:tcPr>
          <w:p w14:paraId="7029C96C" w14:textId="77777777" w:rsidR="006E3353" w:rsidRPr="00A44DC9" w:rsidRDefault="006E3353" w:rsidP="006E3353">
            <w:pPr>
              <w:pStyle w:val="LAPTableText"/>
            </w:pPr>
          </w:p>
        </w:tc>
        <w:tc>
          <w:tcPr>
            <w:tcW w:w="615" w:type="dxa"/>
            <w:shd w:val="clear" w:color="auto" w:fill="auto"/>
            <w:vAlign w:val="center"/>
          </w:tcPr>
          <w:p w14:paraId="7029C96D"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6E" w14:textId="77777777" w:rsidR="006E3353" w:rsidRPr="00A44DC9" w:rsidRDefault="006E3353" w:rsidP="006E3353">
            <w:pPr>
              <w:pStyle w:val="LAPTableText"/>
            </w:pPr>
          </w:p>
        </w:tc>
        <w:tc>
          <w:tcPr>
            <w:tcW w:w="1276" w:type="dxa"/>
            <w:shd w:val="clear" w:color="auto" w:fill="auto"/>
            <w:vAlign w:val="center"/>
          </w:tcPr>
          <w:p w14:paraId="7029C96F"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70" w14:textId="77777777" w:rsidR="006E3353" w:rsidRPr="00A44DC9" w:rsidRDefault="006E3353" w:rsidP="006E3353">
            <w:pPr>
              <w:pStyle w:val="LAPTableText"/>
            </w:pPr>
          </w:p>
        </w:tc>
        <w:tc>
          <w:tcPr>
            <w:tcW w:w="709" w:type="dxa"/>
            <w:shd w:val="clear" w:color="auto" w:fill="auto"/>
            <w:vAlign w:val="center"/>
          </w:tcPr>
          <w:p w14:paraId="7029C971" w14:textId="77777777" w:rsidR="006E3353" w:rsidRPr="00E74697" w:rsidRDefault="006E3353" w:rsidP="006E3353">
            <w:pPr>
              <w:pStyle w:val="LAPTableText"/>
              <w:jc w:val="center"/>
              <w:rPr>
                <w:rFonts w:ascii="Roboto" w:hAnsi="Roboto"/>
                <w:b/>
                <w:color w:val="FF0000"/>
                <w:sz w:val="20"/>
              </w:rPr>
            </w:pPr>
            <w:r>
              <w:rPr>
                <w:rFonts w:ascii="Roboto" w:hAnsi="Roboto"/>
                <w:b/>
                <w:sz w:val="20"/>
              </w:rPr>
              <w:t>1</w:t>
            </w:r>
          </w:p>
        </w:tc>
        <w:tc>
          <w:tcPr>
            <w:tcW w:w="661" w:type="dxa"/>
            <w:shd w:val="clear" w:color="auto" w:fill="auto"/>
            <w:vAlign w:val="bottom"/>
          </w:tcPr>
          <w:p w14:paraId="7029C972" w14:textId="0242FA10" w:rsidR="006E3353" w:rsidRPr="00B918BA" w:rsidRDefault="004E7575" w:rsidP="006E3353">
            <w:pPr>
              <w:pStyle w:val="LAPTableText"/>
              <w:jc w:val="center"/>
              <w:rPr>
                <w:rFonts w:ascii="Roboto" w:hAnsi="Roboto"/>
                <w:b/>
                <w:sz w:val="20"/>
              </w:rPr>
            </w:pPr>
            <w:r>
              <w:rPr>
                <w:rFonts w:ascii="Roboto" w:hAnsi="Roboto"/>
                <w:b/>
                <w:sz w:val="20"/>
              </w:rPr>
              <w:t>I</w:t>
            </w:r>
          </w:p>
        </w:tc>
        <w:tc>
          <w:tcPr>
            <w:tcW w:w="662" w:type="dxa"/>
            <w:shd w:val="clear" w:color="auto" w:fill="auto"/>
            <w:vAlign w:val="bottom"/>
          </w:tcPr>
          <w:p w14:paraId="7029C973" w14:textId="3FE394F1" w:rsidR="006E3353" w:rsidRPr="00B918BA" w:rsidRDefault="004E7575" w:rsidP="006E3353">
            <w:pPr>
              <w:pStyle w:val="LAPTableText"/>
              <w:jc w:val="center"/>
              <w:rPr>
                <w:rFonts w:ascii="Roboto" w:hAnsi="Roboto"/>
                <w:b/>
                <w:sz w:val="20"/>
              </w:rPr>
            </w:pPr>
            <w:r>
              <w:rPr>
                <w:rFonts w:ascii="Roboto" w:hAnsi="Roboto"/>
                <w:b/>
                <w:sz w:val="20"/>
              </w:rPr>
              <w:t>L</w:t>
            </w:r>
          </w:p>
        </w:tc>
        <w:tc>
          <w:tcPr>
            <w:tcW w:w="662" w:type="dxa"/>
            <w:shd w:val="clear" w:color="auto" w:fill="auto"/>
            <w:vAlign w:val="bottom"/>
          </w:tcPr>
          <w:p w14:paraId="7029C974" w14:textId="09F86C10" w:rsidR="006E3353" w:rsidRPr="00B918BA" w:rsidRDefault="004E7575" w:rsidP="006E3353">
            <w:pPr>
              <w:pStyle w:val="LAPTableText"/>
              <w:jc w:val="center"/>
              <w:rPr>
                <w:rFonts w:ascii="Roboto" w:hAnsi="Roboto"/>
                <w:b/>
                <w:sz w:val="20"/>
              </w:rPr>
            </w:pPr>
            <w:r>
              <w:rPr>
                <w:rFonts w:ascii="Roboto" w:hAnsi="Roboto"/>
                <w:b/>
                <w:sz w:val="20"/>
              </w:rPr>
              <w:t>N</w:t>
            </w:r>
          </w:p>
        </w:tc>
        <w:tc>
          <w:tcPr>
            <w:tcW w:w="1275" w:type="dxa"/>
            <w:shd w:val="clear" w:color="auto" w:fill="auto"/>
            <w:vAlign w:val="center"/>
          </w:tcPr>
          <w:p w14:paraId="7029C975" w14:textId="146A3CAC" w:rsidR="006E3353" w:rsidRPr="00E74697" w:rsidRDefault="008A10F4" w:rsidP="004E7575">
            <w:pPr>
              <w:pStyle w:val="LAPTableText"/>
              <w:jc w:val="center"/>
              <w:rPr>
                <w:rFonts w:ascii="Roboto" w:hAnsi="Roboto"/>
                <w:b/>
                <w:color w:val="FF0000"/>
                <w:sz w:val="20"/>
              </w:rPr>
            </w:pPr>
            <w:r>
              <w:rPr>
                <w:rFonts w:ascii="Roboto" w:hAnsi="Roboto"/>
                <w:b/>
                <w:sz w:val="20"/>
              </w:rPr>
              <w:t>20</w:t>
            </w:r>
          </w:p>
        </w:tc>
        <w:tc>
          <w:tcPr>
            <w:tcW w:w="426" w:type="dxa"/>
            <w:vMerge/>
            <w:tcBorders>
              <w:bottom w:val="nil"/>
            </w:tcBorders>
            <w:shd w:val="clear" w:color="auto" w:fill="auto"/>
            <w:vAlign w:val="center"/>
          </w:tcPr>
          <w:p w14:paraId="7029C976" w14:textId="77777777" w:rsidR="006E3353" w:rsidRPr="00A44DC9" w:rsidRDefault="006E3353" w:rsidP="006E3353">
            <w:pPr>
              <w:pStyle w:val="LAPTableText"/>
            </w:pPr>
          </w:p>
        </w:tc>
        <w:tc>
          <w:tcPr>
            <w:tcW w:w="1134" w:type="dxa"/>
            <w:shd w:val="clear" w:color="auto" w:fill="auto"/>
            <w:vAlign w:val="center"/>
          </w:tcPr>
          <w:p w14:paraId="7029C977" w14:textId="77777777" w:rsidR="006E3353" w:rsidRPr="00A44DC9" w:rsidRDefault="006E3353" w:rsidP="006E3353">
            <w:pPr>
              <w:pStyle w:val="LAPTableText"/>
            </w:pPr>
          </w:p>
        </w:tc>
      </w:tr>
    </w:tbl>
    <w:p w14:paraId="7029C979"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029C97E" w14:textId="77777777" w:rsidTr="007608B1">
        <w:trPr>
          <w:trHeight w:val="5351"/>
        </w:trPr>
        <w:tc>
          <w:tcPr>
            <w:tcW w:w="9475" w:type="dxa"/>
          </w:tcPr>
          <w:p w14:paraId="7029C97A"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7029C97B" w14:textId="77777777" w:rsidR="00153C12" w:rsidRPr="00A44DC9" w:rsidRDefault="00153C12" w:rsidP="00781916">
            <w:pPr>
              <w:pStyle w:val="AddendumTablebulletpoint"/>
            </w:pPr>
            <w:r w:rsidRPr="00A44DC9">
              <w:t>what changes have been made to the plan</w:t>
            </w:r>
          </w:p>
          <w:p w14:paraId="7029C97C" w14:textId="77777777" w:rsidR="00153C12" w:rsidRPr="00A44DC9" w:rsidRDefault="00153C12" w:rsidP="00A44DC9">
            <w:pPr>
              <w:pStyle w:val="ListParagraph"/>
              <w:rPr>
                <w:sz w:val="18"/>
                <w:szCs w:val="18"/>
              </w:rPr>
            </w:pPr>
            <w:r w:rsidRPr="00A44DC9">
              <w:rPr>
                <w:sz w:val="18"/>
                <w:szCs w:val="18"/>
              </w:rPr>
              <w:t>the rationale for making the changes</w:t>
            </w:r>
          </w:p>
          <w:p w14:paraId="7029C97D"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7029C97F" w14:textId="77777777" w:rsidR="00153C12" w:rsidRPr="001C427B" w:rsidRDefault="00153C12" w:rsidP="00693A24">
      <w:pPr>
        <w:pStyle w:val="AddendumendorsmentHeading"/>
      </w:pPr>
      <w:r w:rsidRPr="007117C2">
        <w:t>Endorsement</w:t>
      </w:r>
      <w:r w:rsidRPr="001C427B">
        <w:t xml:space="preserve"> </w:t>
      </w:r>
    </w:p>
    <w:p w14:paraId="7029C980"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029C985" w14:textId="77777777" w:rsidTr="00111A42">
        <w:trPr>
          <w:trHeight w:hRule="exact" w:val="567"/>
        </w:trPr>
        <w:tc>
          <w:tcPr>
            <w:tcW w:w="2802" w:type="dxa"/>
            <w:tcBorders>
              <w:bottom w:val="nil"/>
            </w:tcBorders>
            <w:shd w:val="clear" w:color="auto" w:fill="auto"/>
            <w:vAlign w:val="bottom"/>
          </w:tcPr>
          <w:p w14:paraId="7029C981"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7029C98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7029C983"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029C984" w14:textId="77777777" w:rsidR="00153C12" w:rsidRPr="004C6ABF" w:rsidRDefault="00153C12" w:rsidP="00111A42">
            <w:pPr>
              <w:spacing w:after="0"/>
              <w:rPr>
                <w:lang w:val="en-US"/>
              </w:rPr>
            </w:pPr>
          </w:p>
        </w:tc>
      </w:tr>
    </w:tbl>
    <w:p w14:paraId="7029C986" w14:textId="77777777" w:rsidR="00FF5B14" w:rsidRDefault="00FF5B14" w:rsidP="009B7824">
      <w:pPr>
        <w:rPr>
          <w:sz w:val="28"/>
          <w:szCs w:val="28"/>
        </w:rPr>
        <w:sectPr w:rsidR="00FF5B14" w:rsidSect="00A804E2">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560" w:left="1418" w:header="284" w:footer="598" w:gutter="0"/>
          <w:cols w:space="567"/>
          <w:titlePg/>
          <w:docGrid w:linePitch="360"/>
        </w:sectPr>
      </w:pPr>
    </w:p>
    <w:p w14:paraId="7029C987"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029C988" w14:textId="0B9560EA" w:rsidR="00483E68" w:rsidRPr="002C0DD7" w:rsidRDefault="00483E68" w:rsidP="00103D79">
      <w:pPr>
        <w:pStyle w:val="Subtitle"/>
        <w:rPr>
          <w:rFonts w:eastAsia="SimSun"/>
          <w:lang w:val="en-US"/>
        </w:rPr>
      </w:pPr>
      <w:r>
        <w:rPr>
          <w:rFonts w:eastAsia="SimSun"/>
        </w:rPr>
        <w:t xml:space="preserve">Stage </w:t>
      </w:r>
      <w:r w:rsidR="00A94E5A" w:rsidRPr="006E3353">
        <w:rPr>
          <w:rFonts w:eastAsia="SimSun"/>
        </w:rPr>
        <w:t>1</w:t>
      </w:r>
      <w:r w:rsidRPr="006E3353">
        <w:rPr>
          <w:rFonts w:eastAsia="SimSun"/>
        </w:rPr>
        <w:t xml:space="preserve"> </w:t>
      </w:r>
      <w:r w:rsidR="004E7575">
        <w:t>Integrated Learning</w:t>
      </w:r>
      <w:r w:rsidR="00B918BA" w:rsidRPr="00B918BA">
        <w:rPr>
          <w:rFonts w:eastAsia="SimSun"/>
        </w:rPr>
        <w:t xml:space="preserve"> </w:t>
      </w:r>
      <w:r w:rsidR="0003080B" w:rsidRPr="00B918BA">
        <w:rPr>
          <w:rFonts w:eastAsia="SimSun"/>
        </w:rPr>
        <w:t xml:space="preserve">– </w:t>
      </w:r>
      <w:r w:rsidR="001253B0">
        <w:rPr>
          <w:rFonts w:eastAsia="SimSun"/>
        </w:rPr>
        <w:t>2</w:t>
      </w:r>
      <w:r w:rsidR="004E7575">
        <w:rPr>
          <w:rFonts w:eastAsia="SimSun"/>
        </w:rPr>
        <w:t>0</w:t>
      </w:r>
      <w:r w:rsidR="0003080B" w:rsidRPr="00BF66DF">
        <w:rPr>
          <w:rFonts w:eastAsia="SimSun"/>
        </w:rPr>
        <w:t xml:space="preserve"> </w:t>
      </w:r>
      <w:r w:rsidR="0003080B" w:rsidRPr="0003080B">
        <w:rPr>
          <w:rFonts w:eastAsia="SimSun"/>
        </w:rPr>
        <w:t>credits</w:t>
      </w:r>
    </w:p>
    <w:p w14:paraId="1ABC2A75" w14:textId="73187992" w:rsidR="00F33168" w:rsidRDefault="00F33168" w:rsidP="00F33168">
      <w:pPr>
        <w:spacing w:after="320"/>
        <w:rPr>
          <w:lang w:val="en-US"/>
        </w:rPr>
      </w:pPr>
      <w:r w:rsidRPr="00100ADB">
        <w:rPr>
          <w:b/>
          <w:lang w:val="en-US"/>
        </w:rPr>
        <w:t>Program Focus</w:t>
      </w:r>
      <w:r>
        <w:rPr>
          <w:lang w:val="en-US"/>
        </w:rPr>
        <w:t xml:space="preserve"> (e.g. outdoor activities, cultural program)</w:t>
      </w:r>
      <w:r w:rsidR="00A21E9B">
        <w:rPr>
          <w:lang w:val="en-US"/>
        </w:rPr>
        <w:t>: Retail Skills</w:t>
      </w:r>
    </w:p>
    <w:p w14:paraId="7029C989" w14:textId="1E0B7FAB" w:rsidR="004C0E19" w:rsidRPr="00B918BA"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w:t>
      </w:r>
      <w:r w:rsidRPr="00B918BA">
        <w:rPr>
          <w:lang w:val="en-US"/>
        </w:rPr>
        <w:t>each of the specific features of all of the assessment design criteria.</w:t>
      </w:r>
    </w:p>
    <w:p w14:paraId="7029C98A" w14:textId="22DCB5B9" w:rsidR="00AD3260" w:rsidRPr="00745A0E" w:rsidRDefault="00AD3260" w:rsidP="00AD3260">
      <w:pPr>
        <w:spacing w:before="240"/>
        <w:rPr>
          <w:lang w:val="en-US"/>
        </w:rPr>
      </w:pPr>
      <w:r w:rsidRPr="00B918BA">
        <w:rPr>
          <w:rFonts w:ascii="Roboto Medium" w:hAnsi="Roboto Medium"/>
        </w:rPr>
        <w:t>Assessment Type 1:</w:t>
      </w:r>
      <w:r w:rsidRPr="00B918BA">
        <w:rPr>
          <w:i/>
        </w:rPr>
        <w:t xml:space="preserve"> </w:t>
      </w:r>
      <w:r w:rsidR="0003080B" w:rsidRPr="00B918BA">
        <w:rPr>
          <w:i/>
        </w:rPr>
        <w:t xml:space="preserve"> </w:t>
      </w:r>
      <w:r w:rsidR="00A974B2">
        <w:rPr>
          <w:rFonts w:ascii="Roboto Medium" w:hAnsi="Roboto Medium"/>
        </w:rPr>
        <w:t xml:space="preserve">Practical Exploration </w:t>
      </w:r>
      <w:r w:rsidR="0003080B" w:rsidRPr="0059008F">
        <w:t xml:space="preserve">– weighting </w:t>
      </w:r>
      <w:r w:rsidR="00A21E9B">
        <w:t>30</w:t>
      </w:r>
      <w:r w:rsidR="0003080B" w:rsidRPr="00BF66DF">
        <w:t>%</w:t>
      </w:r>
    </w:p>
    <w:tbl>
      <w:tblPr>
        <w:tblW w:w="1023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274"/>
        <w:gridCol w:w="661"/>
        <w:gridCol w:w="661"/>
        <w:gridCol w:w="662"/>
        <w:gridCol w:w="2977"/>
      </w:tblGrid>
      <w:tr w:rsidR="0059008F" w:rsidRPr="00153C12" w14:paraId="7029C98F" w14:textId="77777777" w:rsidTr="00A21E9B">
        <w:trPr>
          <w:trHeight w:val="397"/>
          <w:tblHeader/>
        </w:trPr>
        <w:tc>
          <w:tcPr>
            <w:tcW w:w="5274" w:type="dxa"/>
            <w:vMerge w:val="restart"/>
            <w:shd w:val="clear" w:color="auto" w:fill="D9D9D9" w:themeFill="background1" w:themeFillShade="D9"/>
            <w:vAlign w:val="center"/>
          </w:tcPr>
          <w:p w14:paraId="7029C98B" w14:textId="77777777" w:rsidR="0059008F" w:rsidRPr="00DE3C5C" w:rsidRDefault="0059008F" w:rsidP="00E302E2">
            <w:pPr>
              <w:pStyle w:val="SOTableText"/>
              <w:rPr>
                <w:i/>
              </w:rPr>
            </w:pPr>
            <w:r>
              <w:rPr>
                <w:rFonts w:ascii="Roboto Medium" w:hAnsi="Roboto Medium"/>
              </w:rPr>
              <w:t>Assessment d</w:t>
            </w:r>
            <w:r w:rsidRPr="00111A42">
              <w:rPr>
                <w:rFonts w:ascii="Roboto Medium" w:hAnsi="Roboto Medium"/>
              </w:rPr>
              <w:t>etails</w:t>
            </w:r>
          </w:p>
        </w:tc>
        <w:tc>
          <w:tcPr>
            <w:tcW w:w="1984" w:type="dxa"/>
            <w:gridSpan w:val="3"/>
            <w:shd w:val="clear" w:color="auto" w:fill="D9D9D9" w:themeFill="background1" w:themeFillShade="D9"/>
          </w:tcPr>
          <w:p w14:paraId="7029C98C" w14:textId="77777777" w:rsidR="0059008F" w:rsidRPr="00153C12" w:rsidRDefault="0059008F" w:rsidP="00E302E2">
            <w:pPr>
              <w:pStyle w:val="SOTableHeadings"/>
              <w:jc w:val="center"/>
            </w:pPr>
            <w:r w:rsidRPr="00103D79">
              <w:t xml:space="preserve">Assessment </w:t>
            </w:r>
            <w:r>
              <w:t>d</w:t>
            </w:r>
            <w:r w:rsidRPr="00103D79">
              <w:t xml:space="preserve">esign </w:t>
            </w:r>
            <w:r>
              <w:t>c</w:t>
            </w:r>
            <w:r w:rsidRPr="00103D79">
              <w:t>riteria</w:t>
            </w:r>
          </w:p>
        </w:tc>
        <w:tc>
          <w:tcPr>
            <w:tcW w:w="2977" w:type="dxa"/>
            <w:vMerge w:val="restart"/>
            <w:shd w:val="clear" w:color="auto" w:fill="D9D9D9" w:themeFill="background1" w:themeFillShade="D9"/>
            <w:vAlign w:val="center"/>
          </w:tcPr>
          <w:p w14:paraId="7029C98D" w14:textId="77777777" w:rsidR="0059008F" w:rsidRPr="00103D79" w:rsidRDefault="0059008F" w:rsidP="00E302E2">
            <w:pPr>
              <w:pStyle w:val="SOTableHeadings"/>
            </w:pPr>
            <w:r w:rsidRPr="00103D79">
              <w:t xml:space="preserve">Assessment conditions </w:t>
            </w:r>
          </w:p>
          <w:p w14:paraId="7029C98E" w14:textId="77777777" w:rsidR="0059008F" w:rsidRPr="00153C12" w:rsidRDefault="0059008F" w:rsidP="00E302E2">
            <w:pPr>
              <w:pStyle w:val="SOTableText"/>
            </w:pPr>
            <w:r w:rsidRPr="00B3411A">
              <w:rPr>
                <w:sz w:val="16"/>
              </w:rPr>
              <w:t>(e.g. task type, word length, time allocated, supervision)</w:t>
            </w:r>
          </w:p>
        </w:tc>
      </w:tr>
      <w:tr w:rsidR="00BF66DF" w:rsidRPr="00153C12" w14:paraId="7029C995" w14:textId="77777777" w:rsidTr="00A21E9B">
        <w:trPr>
          <w:trHeight w:val="50"/>
          <w:tblHeader/>
        </w:trPr>
        <w:tc>
          <w:tcPr>
            <w:tcW w:w="5274" w:type="dxa"/>
            <w:vMerge/>
            <w:shd w:val="clear" w:color="auto" w:fill="D9D9D9" w:themeFill="background1" w:themeFillShade="D9"/>
            <w:vAlign w:val="center"/>
          </w:tcPr>
          <w:p w14:paraId="7029C990" w14:textId="77777777" w:rsidR="00BF66DF" w:rsidRPr="00153C12" w:rsidRDefault="00BF66DF" w:rsidP="0059008F">
            <w:pPr>
              <w:pStyle w:val="SOTableText"/>
              <w:rPr>
                <w:i/>
              </w:rPr>
            </w:pPr>
          </w:p>
        </w:tc>
        <w:tc>
          <w:tcPr>
            <w:tcW w:w="661" w:type="dxa"/>
            <w:shd w:val="clear" w:color="auto" w:fill="D9D9D9" w:themeFill="background1" w:themeFillShade="D9"/>
            <w:vAlign w:val="center"/>
          </w:tcPr>
          <w:p w14:paraId="7029C991" w14:textId="386CB608" w:rsidR="00BF66DF" w:rsidRPr="0059008F" w:rsidRDefault="004E7575" w:rsidP="004E7575">
            <w:pPr>
              <w:pStyle w:val="SOTableHeadings"/>
              <w:jc w:val="center"/>
            </w:pPr>
            <w:r>
              <w:t>AD</w:t>
            </w:r>
          </w:p>
        </w:tc>
        <w:tc>
          <w:tcPr>
            <w:tcW w:w="661" w:type="dxa"/>
            <w:shd w:val="clear" w:color="auto" w:fill="D9D9D9" w:themeFill="background1" w:themeFillShade="D9"/>
            <w:vAlign w:val="center"/>
          </w:tcPr>
          <w:p w14:paraId="7029C992" w14:textId="0A9785BE" w:rsidR="00BF66DF" w:rsidRPr="0059008F" w:rsidRDefault="004E7575" w:rsidP="0059008F">
            <w:pPr>
              <w:pStyle w:val="SOTableHeadings"/>
              <w:jc w:val="center"/>
            </w:pPr>
            <w:r>
              <w:t>IR</w:t>
            </w:r>
          </w:p>
        </w:tc>
        <w:tc>
          <w:tcPr>
            <w:tcW w:w="662" w:type="dxa"/>
            <w:shd w:val="clear" w:color="auto" w:fill="D9D9D9" w:themeFill="background1" w:themeFillShade="D9"/>
            <w:vAlign w:val="center"/>
          </w:tcPr>
          <w:p w14:paraId="7029C993" w14:textId="421AA53B" w:rsidR="00BF66DF" w:rsidRPr="0059008F" w:rsidRDefault="004E7575" w:rsidP="0059008F">
            <w:pPr>
              <w:pStyle w:val="SOTableHeadings"/>
              <w:jc w:val="center"/>
            </w:pPr>
            <w:r>
              <w:t>CC</w:t>
            </w:r>
          </w:p>
        </w:tc>
        <w:tc>
          <w:tcPr>
            <w:tcW w:w="2977" w:type="dxa"/>
            <w:vMerge/>
            <w:shd w:val="clear" w:color="auto" w:fill="auto"/>
            <w:vAlign w:val="center"/>
          </w:tcPr>
          <w:p w14:paraId="7029C994" w14:textId="77777777" w:rsidR="00BF66DF" w:rsidRPr="00153C12" w:rsidRDefault="00BF66DF" w:rsidP="0059008F">
            <w:pPr>
              <w:pStyle w:val="SOTableText"/>
            </w:pPr>
          </w:p>
        </w:tc>
      </w:tr>
      <w:tr w:rsidR="00A21E9B" w:rsidRPr="00153C12" w14:paraId="7029C99B" w14:textId="77777777" w:rsidTr="00A21E9B">
        <w:trPr>
          <w:trHeight w:val="930"/>
        </w:trPr>
        <w:tc>
          <w:tcPr>
            <w:tcW w:w="5274" w:type="dxa"/>
            <w:shd w:val="clear" w:color="auto" w:fill="auto"/>
            <w:vAlign w:val="center"/>
          </w:tcPr>
          <w:p w14:paraId="228792A7" w14:textId="70E9625D"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 xml:space="preserve">Ring, Ring… </w:t>
            </w:r>
          </w:p>
          <w:p w14:paraId="4611E33D" w14:textId="3A039885"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 xml:space="preserve">Students undertake learning about telephone calls and the impact they have on business. Students will learn about telephone etiquette, how to take messages and record information- take a booking in a salon or make a reservation in a restaurant.                                                     </w:t>
            </w:r>
          </w:p>
          <w:p w14:paraId="7029C996" w14:textId="209D63FF"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 xml:space="preserve">Capability focus: Literacy </w:t>
            </w:r>
          </w:p>
        </w:tc>
        <w:tc>
          <w:tcPr>
            <w:tcW w:w="661" w:type="dxa"/>
            <w:vAlign w:val="center"/>
          </w:tcPr>
          <w:p w14:paraId="7029C997" w14:textId="52F27780" w:rsidR="00A21E9B" w:rsidRPr="00153C12" w:rsidRDefault="00A21E9B" w:rsidP="00A21E9B">
            <w:pPr>
              <w:pStyle w:val="SOTableText"/>
              <w:jc w:val="center"/>
            </w:pPr>
            <w:r>
              <w:t>1,3</w:t>
            </w:r>
          </w:p>
        </w:tc>
        <w:tc>
          <w:tcPr>
            <w:tcW w:w="661" w:type="dxa"/>
            <w:shd w:val="clear" w:color="auto" w:fill="auto"/>
            <w:vAlign w:val="center"/>
          </w:tcPr>
          <w:p w14:paraId="7029C998" w14:textId="7F856700" w:rsidR="00A21E9B" w:rsidRPr="00153C12" w:rsidRDefault="00A21E9B" w:rsidP="00A21E9B">
            <w:pPr>
              <w:pStyle w:val="SOTableText"/>
              <w:jc w:val="center"/>
            </w:pPr>
            <w:r>
              <w:t>2</w:t>
            </w:r>
          </w:p>
        </w:tc>
        <w:tc>
          <w:tcPr>
            <w:tcW w:w="662" w:type="dxa"/>
            <w:shd w:val="clear" w:color="auto" w:fill="auto"/>
            <w:vAlign w:val="center"/>
          </w:tcPr>
          <w:p w14:paraId="7029C999" w14:textId="5CBFDAF7" w:rsidR="00A21E9B" w:rsidRPr="00153C12" w:rsidRDefault="00A21E9B" w:rsidP="00A21E9B">
            <w:pPr>
              <w:pStyle w:val="SOTableText"/>
              <w:jc w:val="center"/>
            </w:pPr>
            <w:r>
              <w:t>3</w:t>
            </w:r>
          </w:p>
        </w:tc>
        <w:tc>
          <w:tcPr>
            <w:tcW w:w="2977" w:type="dxa"/>
            <w:shd w:val="clear" w:color="auto" w:fill="auto"/>
          </w:tcPr>
          <w:p w14:paraId="7029C99A" w14:textId="47E0131D" w:rsidR="00A21E9B" w:rsidRPr="00153C12" w:rsidRDefault="00A21E9B" w:rsidP="00A21E9B">
            <w:pPr>
              <w:pStyle w:val="SOTableText"/>
            </w:pPr>
            <w:r>
              <w:t xml:space="preserve">A practical </w:t>
            </w:r>
            <w:r w:rsidRPr="00F1661D">
              <w:t>demonstrat</w:t>
            </w:r>
            <w:r>
              <w:t>ion of ho</w:t>
            </w:r>
            <w:r w:rsidRPr="00F1661D">
              <w:t xml:space="preserve">w to answer a series of calls. </w:t>
            </w:r>
            <w:r>
              <w:t xml:space="preserve">To take bookings, leave a message and work with customers. </w:t>
            </w:r>
            <w:r w:rsidRPr="00F1661D">
              <w:t>Evidence include</w:t>
            </w:r>
            <w:r>
              <w:t>s</w:t>
            </w:r>
            <w:r w:rsidRPr="00F1661D">
              <w:t xml:space="preserve"> </w:t>
            </w:r>
            <w:r>
              <w:t>n</w:t>
            </w:r>
            <w:r w:rsidRPr="00F1661D">
              <w:t>otes.</w:t>
            </w:r>
            <w:r>
              <w:t xml:space="preserve"> Written reflection required after completing practical. Questions include a reflection on how they have developed their capability.   </w:t>
            </w:r>
          </w:p>
        </w:tc>
      </w:tr>
      <w:tr w:rsidR="00A21E9B" w:rsidRPr="00153C12" w14:paraId="7029C9A1" w14:textId="77777777" w:rsidTr="00A21E9B">
        <w:trPr>
          <w:trHeight w:val="844"/>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48EE46" w14:textId="77777777"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Ka ching, Ka ching!</w:t>
            </w:r>
          </w:p>
          <w:p w14:paraId="73E9DD13" w14:textId="77777777"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 xml:space="preserve">Students learn the skills to ‘cash’ a register, set up a float, and use the school cash register. Students will learn how to use an eftpos machine (simulator), scanner and how to greet customers, scan items and total a purchase, count back change and close a sale.                        </w:t>
            </w:r>
          </w:p>
          <w:p w14:paraId="7029C99C" w14:textId="6DD32673" w:rsidR="00A21E9B" w:rsidRPr="00153C12" w:rsidRDefault="00A21E9B" w:rsidP="00A21E9B">
            <w:pPr>
              <w:pStyle w:val="SOTableText"/>
            </w:pPr>
            <w:r w:rsidRPr="00A21E9B">
              <w:rPr>
                <w:rFonts w:eastAsiaTheme="minorHAnsi" w:cstheme="minorBidi"/>
                <w:szCs w:val="18"/>
                <w:lang w:val="en-AU"/>
              </w:rPr>
              <w:t>Capability focus: Numeracy</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29C99D" w14:textId="038CE442" w:rsidR="00A21E9B" w:rsidRPr="00153C12" w:rsidRDefault="00A21E9B" w:rsidP="00A21E9B">
            <w:pPr>
              <w:pStyle w:val="SOTableText"/>
              <w:jc w:val="center"/>
            </w:pPr>
            <w:r>
              <w:t>2,3</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29C99E" w14:textId="7E1B5125" w:rsidR="00A21E9B" w:rsidRPr="00153C12" w:rsidRDefault="00A21E9B" w:rsidP="00A21E9B">
            <w:pPr>
              <w:pStyle w:val="SOTableText"/>
              <w:jc w:val="center"/>
            </w:pPr>
            <w:r>
              <w:t>2</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29C99F" w14:textId="33C93711" w:rsidR="00A21E9B" w:rsidRPr="00153C12" w:rsidRDefault="00A21E9B" w:rsidP="00A21E9B">
            <w:pPr>
              <w:pStyle w:val="SOTableText"/>
              <w:jc w:val="center"/>
            </w:pPr>
            <w:r>
              <w:t>3</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29C9A0" w14:textId="4D9D808F" w:rsidR="00A21E9B" w:rsidRPr="00153C12" w:rsidRDefault="00A21E9B" w:rsidP="00A21E9B">
            <w:pPr>
              <w:pStyle w:val="SOTableText"/>
            </w:pPr>
            <w:r w:rsidRPr="00F1661D">
              <w:t xml:space="preserve">Using a simulated retail shop at the College, students will participate as both a customer and retail employee to purchase items. Cash </w:t>
            </w:r>
            <w:r>
              <w:t xml:space="preserve">a register, </w:t>
            </w:r>
            <w:r w:rsidRPr="00F1661D">
              <w:t>set up, and all sk</w:t>
            </w:r>
            <w:r>
              <w:t>ills demonstrated. Evidence includes till set up sheets. Reflection complete following practical- as a group discussion.</w:t>
            </w:r>
          </w:p>
        </w:tc>
      </w:tr>
    </w:tbl>
    <w:p w14:paraId="7029C9A8" w14:textId="1CFE7E1D" w:rsidR="00AD3260" w:rsidRPr="00C37C82" w:rsidRDefault="00AD3260" w:rsidP="00AD3260">
      <w:pPr>
        <w:pStyle w:val="SOTableText"/>
        <w:spacing w:before="240" w:after="120"/>
        <w:rPr>
          <w:i/>
          <w:sz w:val="20"/>
        </w:rPr>
      </w:pPr>
      <w:r w:rsidRPr="00C37C82">
        <w:rPr>
          <w:rFonts w:ascii="Roboto Medium" w:hAnsi="Roboto Medium"/>
          <w:sz w:val="20"/>
        </w:rPr>
        <w:t xml:space="preserve">Assessment Type </w:t>
      </w:r>
      <w:r w:rsidRPr="00B918BA">
        <w:rPr>
          <w:rFonts w:ascii="Roboto Medium" w:hAnsi="Roboto Medium"/>
          <w:sz w:val="20"/>
        </w:rPr>
        <w:t>2:</w:t>
      </w:r>
      <w:r w:rsidRPr="00B918BA">
        <w:rPr>
          <w:sz w:val="20"/>
        </w:rPr>
        <w:t xml:space="preserve"> </w:t>
      </w:r>
      <w:r w:rsidR="0003080B" w:rsidRPr="00B918BA">
        <w:rPr>
          <w:sz w:val="20"/>
        </w:rPr>
        <w:t xml:space="preserve"> </w:t>
      </w:r>
      <w:r w:rsidR="00A974B2">
        <w:rPr>
          <w:rFonts w:ascii="Roboto Medium" w:eastAsiaTheme="minorHAnsi" w:hAnsi="Roboto Medium" w:cstheme="minorBidi"/>
          <w:sz w:val="20"/>
          <w:szCs w:val="22"/>
          <w:lang w:val="en-AU"/>
        </w:rPr>
        <w:t>Connections</w:t>
      </w:r>
      <w:r w:rsidR="0003080B" w:rsidRPr="00B918BA">
        <w:t xml:space="preserve"> </w:t>
      </w:r>
      <w:r w:rsidR="0003080B" w:rsidRPr="00B918BA">
        <w:rPr>
          <w:rFonts w:eastAsiaTheme="minorHAnsi" w:cstheme="minorBidi"/>
          <w:sz w:val="20"/>
          <w:szCs w:val="22"/>
          <w:lang w:val="en-AU"/>
        </w:rPr>
        <w:t xml:space="preserve">– </w:t>
      </w:r>
      <w:r w:rsidR="0003080B" w:rsidRPr="0059008F">
        <w:rPr>
          <w:rFonts w:eastAsiaTheme="minorHAnsi" w:cstheme="minorBidi"/>
          <w:sz w:val="20"/>
          <w:szCs w:val="22"/>
          <w:lang w:val="en-AU"/>
        </w:rPr>
        <w:t xml:space="preserve">weighting </w:t>
      </w:r>
      <w:r w:rsidR="00A21E9B">
        <w:rPr>
          <w:rFonts w:eastAsiaTheme="minorHAnsi" w:cstheme="minorBidi"/>
          <w:sz w:val="20"/>
          <w:szCs w:val="22"/>
          <w:lang w:val="en-AU"/>
        </w:rPr>
        <w:t>40</w:t>
      </w:r>
      <w:r w:rsidR="0003080B" w:rsidRPr="00BF66DF">
        <w:rPr>
          <w:rFonts w:eastAsiaTheme="minorHAnsi" w:cstheme="minorBidi"/>
          <w:sz w:val="20"/>
          <w:szCs w:val="22"/>
          <w:lang w:val="en-AU"/>
        </w:rPr>
        <w:t>%</w:t>
      </w:r>
    </w:p>
    <w:tbl>
      <w:tblPr>
        <w:tblW w:w="1023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274"/>
        <w:gridCol w:w="661"/>
        <w:gridCol w:w="661"/>
        <w:gridCol w:w="662"/>
        <w:gridCol w:w="2977"/>
      </w:tblGrid>
      <w:tr w:rsidR="00A21E9B" w:rsidRPr="00153C12" w14:paraId="786BEADE" w14:textId="77777777" w:rsidTr="000B3058">
        <w:trPr>
          <w:trHeight w:val="397"/>
          <w:tblHeader/>
        </w:trPr>
        <w:tc>
          <w:tcPr>
            <w:tcW w:w="5274" w:type="dxa"/>
            <w:vMerge w:val="restart"/>
            <w:shd w:val="clear" w:color="auto" w:fill="D9D9D9" w:themeFill="background1" w:themeFillShade="D9"/>
            <w:vAlign w:val="center"/>
          </w:tcPr>
          <w:p w14:paraId="69A77CE9" w14:textId="77777777" w:rsidR="00A21E9B" w:rsidRPr="00DE3C5C" w:rsidRDefault="00A21E9B" w:rsidP="000B3058">
            <w:pPr>
              <w:pStyle w:val="SOTableText"/>
              <w:rPr>
                <w:i/>
              </w:rPr>
            </w:pPr>
            <w:r>
              <w:rPr>
                <w:rFonts w:ascii="Roboto Medium" w:hAnsi="Roboto Medium"/>
              </w:rPr>
              <w:t>Assessment d</w:t>
            </w:r>
            <w:r w:rsidRPr="00111A42">
              <w:rPr>
                <w:rFonts w:ascii="Roboto Medium" w:hAnsi="Roboto Medium"/>
              </w:rPr>
              <w:t>etails</w:t>
            </w:r>
          </w:p>
        </w:tc>
        <w:tc>
          <w:tcPr>
            <w:tcW w:w="1984" w:type="dxa"/>
            <w:gridSpan w:val="3"/>
            <w:shd w:val="clear" w:color="auto" w:fill="D9D9D9" w:themeFill="background1" w:themeFillShade="D9"/>
          </w:tcPr>
          <w:p w14:paraId="596FECE1" w14:textId="77777777" w:rsidR="00A21E9B" w:rsidRPr="00153C12" w:rsidRDefault="00A21E9B" w:rsidP="000B3058">
            <w:pPr>
              <w:pStyle w:val="SOTableHeadings"/>
              <w:jc w:val="center"/>
            </w:pPr>
            <w:r w:rsidRPr="00103D79">
              <w:t xml:space="preserve">Assessment </w:t>
            </w:r>
            <w:r>
              <w:t>d</w:t>
            </w:r>
            <w:r w:rsidRPr="00103D79">
              <w:t xml:space="preserve">esign </w:t>
            </w:r>
            <w:r>
              <w:t>c</w:t>
            </w:r>
            <w:r w:rsidRPr="00103D79">
              <w:t>riteria</w:t>
            </w:r>
          </w:p>
        </w:tc>
        <w:tc>
          <w:tcPr>
            <w:tcW w:w="2977" w:type="dxa"/>
            <w:vMerge w:val="restart"/>
            <w:shd w:val="clear" w:color="auto" w:fill="D9D9D9" w:themeFill="background1" w:themeFillShade="D9"/>
            <w:vAlign w:val="center"/>
          </w:tcPr>
          <w:p w14:paraId="35DF65B5" w14:textId="77777777" w:rsidR="00A21E9B" w:rsidRPr="00103D79" w:rsidRDefault="00A21E9B" w:rsidP="000B3058">
            <w:pPr>
              <w:pStyle w:val="SOTableHeadings"/>
            </w:pPr>
            <w:r w:rsidRPr="00103D79">
              <w:t xml:space="preserve">Assessment conditions </w:t>
            </w:r>
          </w:p>
          <w:p w14:paraId="564D8ECB" w14:textId="77777777" w:rsidR="00A21E9B" w:rsidRPr="00153C12" w:rsidRDefault="00A21E9B" w:rsidP="000B3058">
            <w:pPr>
              <w:pStyle w:val="SOTableText"/>
            </w:pPr>
            <w:r w:rsidRPr="00B3411A">
              <w:rPr>
                <w:sz w:val="16"/>
              </w:rPr>
              <w:t>(e.g. task type, word length, time allocated, supervision)</w:t>
            </w:r>
          </w:p>
        </w:tc>
      </w:tr>
      <w:tr w:rsidR="00A21E9B" w:rsidRPr="00153C12" w14:paraId="4F7E2824" w14:textId="77777777" w:rsidTr="000B3058">
        <w:trPr>
          <w:trHeight w:val="50"/>
          <w:tblHeader/>
        </w:trPr>
        <w:tc>
          <w:tcPr>
            <w:tcW w:w="5274" w:type="dxa"/>
            <w:vMerge/>
            <w:shd w:val="clear" w:color="auto" w:fill="D9D9D9" w:themeFill="background1" w:themeFillShade="D9"/>
            <w:vAlign w:val="center"/>
          </w:tcPr>
          <w:p w14:paraId="5F1E40C8" w14:textId="77777777" w:rsidR="00A21E9B" w:rsidRPr="00153C12" w:rsidRDefault="00A21E9B" w:rsidP="000B3058">
            <w:pPr>
              <w:pStyle w:val="SOTableText"/>
              <w:rPr>
                <w:i/>
              </w:rPr>
            </w:pPr>
          </w:p>
        </w:tc>
        <w:tc>
          <w:tcPr>
            <w:tcW w:w="661" w:type="dxa"/>
            <w:shd w:val="clear" w:color="auto" w:fill="D9D9D9" w:themeFill="background1" w:themeFillShade="D9"/>
            <w:vAlign w:val="center"/>
          </w:tcPr>
          <w:p w14:paraId="26A8157F" w14:textId="77777777" w:rsidR="00A21E9B" w:rsidRPr="0059008F" w:rsidRDefault="00A21E9B" w:rsidP="000B3058">
            <w:pPr>
              <w:pStyle w:val="SOTableHeadings"/>
              <w:jc w:val="center"/>
            </w:pPr>
            <w:r>
              <w:t>AD</w:t>
            </w:r>
          </w:p>
        </w:tc>
        <w:tc>
          <w:tcPr>
            <w:tcW w:w="661" w:type="dxa"/>
            <w:shd w:val="clear" w:color="auto" w:fill="D9D9D9" w:themeFill="background1" w:themeFillShade="D9"/>
            <w:vAlign w:val="center"/>
          </w:tcPr>
          <w:p w14:paraId="194D5EA3" w14:textId="77777777" w:rsidR="00A21E9B" w:rsidRPr="0059008F" w:rsidRDefault="00A21E9B" w:rsidP="000B3058">
            <w:pPr>
              <w:pStyle w:val="SOTableHeadings"/>
              <w:jc w:val="center"/>
            </w:pPr>
            <w:r>
              <w:t>IR</w:t>
            </w:r>
          </w:p>
        </w:tc>
        <w:tc>
          <w:tcPr>
            <w:tcW w:w="662" w:type="dxa"/>
            <w:shd w:val="clear" w:color="auto" w:fill="D9D9D9" w:themeFill="background1" w:themeFillShade="D9"/>
            <w:vAlign w:val="center"/>
          </w:tcPr>
          <w:p w14:paraId="48346137" w14:textId="77777777" w:rsidR="00A21E9B" w:rsidRPr="0059008F" w:rsidRDefault="00A21E9B" w:rsidP="000B3058">
            <w:pPr>
              <w:pStyle w:val="SOTableHeadings"/>
              <w:jc w:val="center"/>
            </w:pPr>
            <w:r>
              <w:t>CC</w:t>
            </w:r>
          </w:p>
        </w:tc>
        <w:tc>
          <w:tcPr>
            <w:tcW w:w="2977" w:type="dxa"/>
            <w:vMerge/>
            <w:shd w:val="clear" w:color="auto" w:fill="auto"/>
            <w:vAlign w:val="center"/>
          </w:tcPr>
          <w:p w14:paraId="1C825832" w14:textId="77777777" w:rsidR="00A21E9B" w:rsidRPr="00153C12" w:rsidRDefault="00A21E9B" w:rsidP="000B3058">
            <w:pPr>
              <w:pStyle w:val="SOTableText"/>
            </w:pPr>
          </w:p>
        </w:tc>
      </w:tr>
      <w:tr w:rsidR="00A21E9B" w:rsidRPr="00153C12" w14:paraId="4E47609C" w14:textId="77777777" w:rsidTr="000B3058">
        <w:trPr>
          <w:trHeight w:val="930"/>
        </w:trPr>
        <w:tc>
          <w:tcPr>
            <w:tcW w:w="5274" w:type="dxa"/>
            <w:shd w:val="clear" w:color="auto" w:fill="auto"/>
            <w:vAlign w:val="center"/>
          </w:tcPr>
          <w:p w14:paraId="6988BC5D" w14:textId="77777777"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Mannequin Challenge.</w:t>
            </w:r>
          </w:p>
          <w:p w14:paraId="3DAF3086" w14:textId="77777777"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 xml:space="preserve">In groups of no more than 3, students work together to create a merchandise display. All students will have access to the same resources/equipment and a budget of $20 per group. This task will require students to make decisions, solve problems and take on various roles. They will have to opportunity to reflect on their ability to work collaboratively and with guidelines for their display from key teachers (customers) and a marketing expert (guest speaker). Students will go on excursion and take photos and notes of retail displays.            </w:t>
            </w:r>
          </w:p>
          <w:p w14:paraId="3461E7C0" w14:textId="04E55E5F"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Capability focus: Critical and Creative Thinking</w:t>
            </w:r>
            <w:r>
              <w:rPr>
                <w:rFonts w:cs="Arial"/>
              </w:rPr>
              <w:t xml:space="preserve">       </w:t>
            </w:r>
          </w:p>
        </w:tc>
        <w:tc>
          <w:tcPr>
            <w:tcW w:w="661" w:type="dxa"/>
            <w:vAlign w:val="center"/>
          </w:tcPr>
          <w:p w14:paraId="2B047636" w14:textId="3834D7DC" w:rsidR="00A21E9B" w:rsidRPr="00153C12" w:rsidRDefault="00A21E9B" w:rsidP="00A21E9B">
            <w:pPr>
              <w:pStyle w:val="SOTableText"/>
              <w:jc w:val="center"/>
            </w:pPr>
            <w:r>
              <w:t>1,2</w:t>
            </w:r>
          </w:p>
        </w:tc>
        <w:tc>
          <w:tcPr>
            <w:tcW w:w="661" w:type="dxa"/>
            <w:shd w:val="clear" w:color="auto" w:fill="auto"/>
            <w:vAlign w:val="center"/>
          </w:tcPr>
          <w:p w14:paraId="6537B7B4" w14:textId="49730FDE" w:rsidR="00A21E9B" w:rsidRPr="00153C12" w:rsidRDefault="00A21E9B" w:rsidP="00A21E9B">
            <w:pPr>
              <w:pStyle w:val="SOTableText"/>
              <w:jc w:val="center"/>
            </w:pPr>
          </w:p>
        </w:tc>
        <w:tc>
          <w:tcPr>
            <w:tcW w:w="662" w:type="dxa"/>
            <w:shd w:val="clear" w:color="auto" w:fill="auto"/>
            <w:vAlign w:val="center"/>
          </w:tcPr>
          <w:p w14:paraId="258F562D" w14:textId="58001C37" w:rsidR="00A21E9B" w:rsidRPr="00153C12" w:rsidRDefault="00A21E9B" w:rsidP="00A21E9B">
            <w:pPr>
              <w:pStyle w:val="SOTableText"/>
              <w:jc w:val="center"/>
            </w:pPr>
            <w:r>
              <w:t>1,2</w:t>
            </w:r>
          </w:p>
        </w:tc>
        <w:tc>
          <w:tcPr>
            <w:tcW w:w="2977" w:type="dxa"/>
            <w:shd w:val="clear" w:color="auto" w:fill="auto"/>
          </w:tcPr>
          <w:p w14:paraId="06E9B167" w14:textId="15C3B343" w:rsidR="00A21E9B" w:rsidRPr="00153C12" w:rsidRDefault="00A21E9B" w:rsidP="00A21E9B">
            <w:pPr>
              <w:pStyle w:val="SOTableText"/>
            </w:pPr>
            <w:r>
              <w:t>Using</w:t>
            </w:r>
            <w:r w:rsidRPr="00F1661D">
              <w:t xml:space="preserve"> learned knowledge </w:t>
            </w:r>
            <w:r>
              <w:t xml:space="preserve">(including further investigation and notes from excursion) </w:t>
            </w:r>
            <w:r w:rsidRPr="00F1661D">
              <w:t xml:space="preserve">to create a display of </w:t>
            </w:r>
            <w:r>
              <w:t xml:space="preserve">relevant to a trade area/subject group. </w:t>
            </w:r>
            <w:r w:rsidRPr="00F1661D">
              <w:t>4 weeks</w:t>
            </w:r>
            <w:r>
              <w:t xml:space="preserve"> will be given</w:t>
            </w:r>
            <w:r w:rsidRPr="00F1661D">
              <w:t xml:space="preserve">. Written or oral reflection on personal contribution </w:t>
            </w:r>
            <w:r>
              <w:t xml:space="preserve">to the group and reflection on what it means to work as part of a group. Reflection of capability also required. </w:t>
            </w:r>
          </w:p>
        </w:tc>
      </w:tr>
      <w:tr w:rsidR="00A21E9B" w:rsidRPr="00153C12" w14:paraId="6526FD1A" w14:textId="77777777" w:rsidTr="00A21E9B">
        <w:trPr>
          <w:trHeight w:val="844"/>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B8AA58" w14:textId="77777777"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Nothing says ‘Thank you’ like a cuppa and cake</w:t>
            </w:r>
          </w:p>
          <w:p w14:paraId="186B9BC8" w14:textId="77777777"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Students will host a ‘thank you’ afternoon where they will invite guests (on behalf of the College or of their own choosing TBA), students will work as a class to plan and host the event. Individual roles include: meet and greet guests, take orders and make coffee/tea/drink/serve a slice of cake. MC event – power point presentation and entertainment. Decorating/theme development and invitations.  The tasks allows students to demonstrate all the skills and knowledge gained and developed within the course.</w:t>
            </w:r>
          </w:p>
          <w:p w14:paraId="2352103F" w14:textId="167DB165" w:rsidR="00A21E9B" w:rsidRPr="00A21E9B" w:rsidRDefault="00A21E9B" w:rsidP="00A21E9B">
            <w:pPr>
              <w:pStyle w:val="ACLAPTableText"/>
              <w:rPr>
                <w:rFonts w:ascii="Roboto Light" w:hAnsi="Roboto Light"/>
                <w:sz w:val="18"/>
                <w:szCs w:val="18"/>
              </w:rPr>
            </w:pPr>
            <w:r w:rsidRPr="00A21E9B">
              <w:rPr>
                <w:rFonts w:ascii="Roboto Light" w:hAnsi="Roboto Light"/>
                <w:sz w:val="18"/>
                <w:szCs w:val="18"/>
              </w:rPr>
              <w:t xml:space="preserve">Capability: Personal and Social </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E4616FB" w14:textId="21DABF19" w:rsidR="00A21E9B" w:rsidRPr="00153C12" w:rsidRDefault="00A21E9B" w:rsidP="00A21E9B">
            <w:pPr>
              <w:pStyle w:val="SOTableText"/>
              <w:jc w:val="center"/>
            </w:pPr>
            <w:r>
              <w:t>1,2,3</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1EC69B6" w14:textId="68ACAE49" w:rsidR="00A21E9B" w:rsidRPr="00153C12" w:rsidRDefault="00A21E9B" w:rsidP="00A21E9B">
            <w:pPr>
              <w:pStyle w:val="SOTableText"/>
              <w:jc w:val="center"/>
            </w:pPr>
            <w:r>
              <w:t>2</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A02C61" w14:textId="55DFF84A" w:rsidR="00A21E9B" w:rsidRPr="00153C12" w:rsidRDefault="00A21E9B" w:rsidP="00A21E9B">
            <w:pPr>
              <w:pStyle w:val="SOTableText"/>
              <w:jc w:val="center"/>
            </w:pPr>
            <w:r>
              <w:t>1,2</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D36719" w14:textId="1826C0C9" w:rsidR="00A21E9B" w:rsidRPr="00153C12" w:rsidRDefault="004D7742" w:rsidP="00A21E9B">
            <w:pPr>
              <w:pStyle w:val="SOTableText"/>
            </w:pPr>
            <w:r w:rsidRPr="00F1661D">
              <w:t xml:space="preserve">Students complete written or oral reflection. Feedback from guests (survey from teacher) will be conducted to </w:t>
            </w:r>
            <w:r>
              <w:t>provide feedback to students to assist when completing their reflection. The reflection will include a look back at the development of skills across the year and how capabilities have been developed.</w:t>
            </w:r>
          </w:p>
        </w:tc>
      </w:tr>
    </w:tbl>
    <w:p w14:paraId="24E27EC3" w14:textId="61C7106D" w:rsidR="00A974B2" w:rsidRPr="00C37C82" w:rsidRDefault="00A974B2" w:rsidP="00A974B2">
      <w:pPr>
        <w:pStyle w:val="SOTableText"/>
        <w:spacing w:before="240" w:after="120"/>
        <w:rPr>
          <w:i/>
          <w:sz w:val="20"/>
        </w:rPr>
      </w:pPr>
      <w:r w:rsidRPr="00C37C82">
        <w:rPr>
          <w:rFonts w:ascii="Roboto Medium" w:hAnsi="Roboto Medium"/>
          <w:sz w:val="20"/>
        </w:rPr>
        <w:lastRenderedPageBreak/>
        <w:t xml:space="preserve">Assessment Type </w:t>
      </w:r>
      <w:r>
        <w:rPr>
          <w:rFonts w:ascii="Roboto Medium" w:hAnsi="Roboto Medium"/>
          <w:sz w:val="20"/>
        </w:rPr>
        <w:t>3</w:t>
      </w:r>
      <w:r w:rsidRPr="00B918BA">
        <w:rPr>
          <w:rFonts w:ascii="Roboto Medium" w:hAnsi="Roboto Medium"/>
          <w:sz w:val="20"/>
        </w:rPr>
        <w:t>:</w:t>
      </w:r>
      <w:r w:rsidRPr="00B918BA">
        <w:rPr>
          <w:sz w:val="20"/>
        </w:rPr>
        <w:t xml:space="preserve">  </w:t>
      </w:r>
      <w:r>
        <w:rPr>
          <w:rFonts w:ascii="Roboto Medium" w:eastAsiaTheme="minorHAnsi" w:hAnsi="Roboto Medium" w:cstheme="minorBidi"/>
          <w:sz w:val="20"/>
          <w:szCs w:val="22"/>
          <w:lang w:val="en-AU"/>
        </w:rPr>
        <w:t>Personal Venture</w:t>
      </w:r>
      <w:r w:rsidRPr="00B918BA">
        <w:t xml:space="preserve"> </w:t>
      </w:r>
      <w:r w:rsidRPr="00B918BA">
        <w:rPr>
          <w:rFonts w:eastAsiaTheme="minorHAnsi" w:cstheme="minorBidi"/>
          <w:sz w:val="20"/>
          <w:szCs w:val="22"/>
          <w:lang w:val="en-AU"/>
        </w:rPr>
        <w:t xml:space="preserve">– </w:t>
      </w:r>
      <w:r w:rsidRPr="0059008F">
        <w:rPr>
          <w:rFonts w:eastAsiaTheme="minorHAnsi" w:cstheme="minorBidi"/>
          <w:sz w:val="20"/>
          <w:szCs w:val="22"/>
          <w:lang w:val="en-AU"/>
        </w:rPr>
        <w:t xml:space="preserve">weighting </w:t>
      </w:r>
      <w:r w:rsidR="00A21E9B">
        <w:rPr>
          <w:rFonts w:eastAsiaTheme="minorHAnsi" w:cstheme="minorBidi"/>
          <w:sz w:val="20"/>
          <w:szCs w:val="22"/>
          <w:lang w:val="en-AU"/>
        </w:rPr>
        <w:t>30</w:t>
      </w:r>
      <w:r w:rsidRPr="00BF66DF">
        <w:rPr>
          <w:rFonts w:eastAsiaTheme="minorHAnsi" w:cstheme="minorBidi"/>
          <w:sz w:val="20"/>
          <w:szCs w:val="22"/>
          <w:lang w:val="en-AU"/>
        </w:rPr>
        <w:t>%</w:t>
      </w:r>
    </w:p>
    <w:tbl>
      <w:tblPr>
        <w:tblW w:w="1023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274"/>
        <w:gridCol w:w="661"/>
        <w:gridCol w:w="661"/>
        <w:gridCol w:w="662"/>
        <w:gridCol w:w="2977"/>
      </w:tblGrid>
      <w:tr w:rsidR="00A21E9B" w:rsidRPr="00153C12" w14:paraId="674ADA54" w14:textId="77777777" w:rsidTr="000B3058">
        <w:trPr>
          <w:trHeight w:val="397"/>
          <w:tblHeader/>
        </w:trPr>
        <w:tc>
          <w:tcPr>
            <w:tcW w:w="5274" w:type="dxa"/>
            <w:vMerge w:val="restart"/>
            <w:shd w:val="clear" w:color="auto" w:fill="D9D9D9" w:themeFill="background1" w:themeFillShade="D9"/>
            <w:vAlign w:val="center"/>
          </w:tcPr>
          <w:p w14:paraId="079BF5AB" w14:textId="77777777" w:rsidR="00A21E9B" w:rsidRPr="00DE3C5C" w:rsidRDefault="00A21E9B" w:rsidP="000B3058">
            <w:pPr>
              <w:pStyle w:val="SOTableText"/>
              <w:rPr>
                <w:i/>
              </w:rPr>
            </w:pPr>
            <w:r>
              <w:rPr>
                <w:rFonts w:ascii="Roboto Medium" w:hAnsi="Roboto Medium"/>
              </w:rPr>
              <w:t>Assessment d</w:t>
            </w:r>
            <w:r w:rsidRPr="00111A42">
              <w:rPr>
                <w:rFonts w:ascii="Roboto Medium" w:hAnsi="Roboto Medium"/>
              </w:rPr>
              <w:t>etails</w:t>
            </w:r>
          </w:p>
        </w:tc>
        <w:tc>
          <w:tcPr>
            <w:tcW w:w="1984" w:type="dxa"/>
            <w:gridSpan w:val="3"/>
            <w:shd w:val="clear" w:color="auto" w:fill="D9D9D9" w:themeFill="background1" w:themeFillShade="D9"/>
          </w:tcPr>
          <w:p w14:paraId="052C42C5" w14:textId="77777777" w:rsidR="00A21E9B" w:rsidRPr="00153C12" w:rsidRDefault="00A21E9B" w:rsidP="000B3058">
            <w:pPr>
              <w:pStyle w:val="SOTableHeadings"/>
              <w:jc w:val="center"/>
            </w:pPr>
            <w:r w:rsidRPr="00103D79">
              <w:t xml:space="preserve">Assessment </w:t>
            </w:r>
            <w:r>
              <w:t>d</w:t>
            </w:r>
            <w:r w:rsidRPr="00103D79">
              <w:t xml:space="preserve">esign </w:t>
            </w:r>
            <w:r>
              <w:t>c</w:t>
            </w:r>
            <w:r w:rsidRPr="00103D79">
              <w:t>riteria</w:t>
            </w:r>
          </w:p>
        </w:tc>
        <w:tc>
          <w:tcPr>
            <w:tcW w:w="2977" w:type="dxa"/>
            <w:vMerge w:val="restart"/>
            <w:shd w:val="clear" w:color="auto" w:fill="D9D9D9" w:themeFill="background1" w:themeFillShade="D9"/>
            <w:vAlign w:val="center"/>
          </w:tcPr>
          <w:p w14:paraId="0E0A2209" w14:textId="77777777" w:rsidR="00A21E9B" w:rsidRPr="00103D79" w:rsidRDefault="00A21E9B" w:rsidP="000B3058">
            <w:pPr>
              <w:pStyle w:val="SOTableHeadings"/>
            </w:pPr>
            <w:r w:rsidRPr="00103D79">
              <w:t xml:space="preserve">Assessment conditions </w:t>
            </w:r>
          </w:p>
          <w:p w14:paraId="35C87C07" w14:textId="77777777" w:rsidR="00A21E9B" w:rsidRPr="00153C12" w:rsidRDefault="00A21E9B" w:rsidP="000B3058">
            <w:pPr>
              <w:pStyle w:val="SOTableText"/>
            </w:pPr>
            <w:r w:rsidRPr="00B3411A">
              <w:rPr>
                <w:sz w:val="16"/>
              </w:rPr>
              <w:t>(e.g. task type, word length, time allocated, supervision)</w:t>
            </w:r>
          </w:p>
        </w:tc>
      </w:tr>
      <w:tr w:rsidR="00A21E9B" w:rsidRPr="00153C12" w14:paraId="56F9624F" w14:textId="77777777" w:rsidTr="000B3058">
        <w:trPr>
          <w:trHeight w:val="50"/>
          <w:tblHeader/>
        </w:trPr>
        <w:tc>
          <w:tcPr>
            <w:tcW w:w="5274" w:type="dxa"/>
            <w:vMerge/>
            <w:shd w:val="clear" w:color="auto" w:fill="D9D9D9" w:themeFill="background1" w:themeFillShade="D9"/>
            <w:vAlign w:val="center"/>
          </w:tcPr>
          <w:p w14:paraId="3DA6B4CA" w14:textId="77777777" w:rsidR="00A21E9B" w:rsidRPr="00153C12" w:rsidRDefault="00A21E9B" w:rsidP="000B3058">
            <w:pPr>
              <w:pStyle w:val="SOTableText"/>
              <w:rPr>
                <w:i/>
              </w:rPr>
            </w:pPr>
          </w:p>
        </w:tc>
        <w:tc>
          <w:tcPr>
            <w:tcW w:w="661" w:type="dxa"/>
            <w:shd w:val="clear" w:color="auto" w:fill="D9D9D9" w:themeFill="background1" w:themeFillShade="D9"/>
            <w:vAlign w:val="center"/>
          </w:tcPr>
          <w:p w14:paraId="3F726EEB" w14:textId="77777777" w:rsidR="00A21E9B" w:rsidRPr="0059008F" w:rsidRDefault="00A21E9B" w:rsidP="000B3058">
            <w:pPr>
              <w:pStyle w:val="SOTableHeadings"/>
              <w:jc w:val="center"/>
            </w:pPr>
            <w:r>
              <w:t>AD</w:t>
            </w:r>
          </w:p>
        </w:tc>
        <w:tc>
          <w:tcPr>
            <w:tcW w:w="661" w:type="dxa"/>
            <w:shd w:val="clear" w:color="auto" w:fill="D9D9D9" w:themeFill="background1" w:themeFillShade="D9"/>
            <w:vAlign w:val="center"/>
          </w:tcPr>
          <w:p w14:paraId="2415F66E" w14:textId="77777777" w:rsidR="00A21E9B" w:rsidRPr="0059008F" w:rsidRDefault="00A21E9B" w:rsidP="000B3058">
            <w:pPr>
              <w:pStyle w:val="SOTableHeadings"/>
              <w:jc w:val="center"/>
            </w:pPr>
            <w:r>
              <w:t>IR</w:t>
            </w:r>
          </w:p>
        </w:tc>
        <w:tc>
          <w:tcPr>
            <w:tcW w:w="662" w:type="dxa"/>
            <w:shd w:val="clear" w:color="auto" w:fill="D9D9D9" w:themeFill="background1" w:themeFillShade="D9"/>
            <w:vAlign w:val="center"/>
          </w:tcPr>
          <w:p w14:paraId="799B9141" w14:textId="77777777" w:rsidR="00A21E9B" w:rsidRPr="0059008F" w:rsidRDefault="00A21E9B" w:rsidP="000B3058">
            <w:pPr>
              <w:pStyle w:val="SOTableHeadings"/>
              <w:jc w:val="center"/>
            </w:pPr>
            <w:r>
              <w:t>CC</w:t>
            </w:r>
          </w:p>
        </w:tc>
        <w:tc>
          <w:tcPr>
            <w:tcW w:w="2977" w:type="dxa"/>
            <w:vMerge/>
            <w:shd w:val="clear" w:color="auto" w:fill="auto"/>
            <w:vAlign w:val="center"/>
          </w:tcPr>
          <w:p w14:paraId="60206CC3" w14:textId="77777777" w:rsidR="00A21E9B" w:rsidRPr="00153C12" w:rsidRDefault="00A21E9B" w:rsidP="000B3058">
            <w:pPr>
              <w:pStyle w:val="SOTableText"/>
            </w:pPr>
          </w:p>
        </w:tc>
      </w:tr>
      <w:tr w:rsidR="00A21E9B" w:rsidRPr="00153C12" w14:paraId="56C93EE2" w14:textId="77777777" w:rsidTr="000B3058">
        <w:trPr>
          <w:trHeight w:val="930"/>
        </w:trPr>
        <w:tc>
          <w:tcPr>
            <w:tcW w:w="5274" w:type="dxa"/>
            <w:shd w:val="clear" w:color="auto" w:fill="auto"/>
            <w:vAlign w:val="center"/>
          </w:tcPr>
          <w:p w14:paraId="304DB37B" w14:textId="77777777" w:rsidR="004D7742" w:rsidRPr="004D7742" w:rsidRDefault="004D7742" w:rsidP="004D7742">
            <w:pPr>
              <w:pStyle w:val="ACLAPTableText"/>
              <w:rPr>
                <w:rFonts w:ascii="Roboto Light" w:hAnsi="Roboto Light"/>
                <w:sz w:val="18"/>
                <w:szCs w:val="18"/>
              </w:rPr>
            </w:pPr>
            <w:r w:rsidRPr="004D7742">
              <w:rPr>
                <w:rFonts w:ascii="Roboto Light" w:hAnsi="Roboto Light"/>
                <w:sz w:val="18"/>
                <w:szCs w:val="18"/>
              </w:rPr>
              <w:t>What to wear, what not to wear</w:t>
            </w:r>
          </w:p>
          <w:p w14:paraId="2FEB469C" w14:textId="77777777" w:rsidR="004D7742" w:rsidRPr="004D7742" w:rsidRDefault="004D7742" w:rsidP="004D7742">
            <w:pPr>
              <w:pStyle w:val="ACLAPTableText"/>
              <w:rPr>
                <w:rFonts w:ascii="Roboto Light" w:hAnsi="Roboto Light"/>
                <w:sz w:val="18"/>
                <w:szCs w:val="18"/>
              </w:rPr>
            </w:pPr>
            <w:r w:rsidRPr="004D7742">
              <w:rPr>
                <w:rFonts w:ascii="Roboto Light" w:hAnsi="Roboto Light"/>
                <w:sz w:val="18"/>
                <w:szCs w:val="18"/>
              </w:rPr>
              <w:t>Students will collect materials and complete tasks throughout the unit that demonstrates their understanding of what is appropriate to wear to an interview/work experience. The Devil Wears Prada will be watched and questions answered. Students will be required to investigate the OHSW requirements of their trades in terms of dress code and grooming. They will also be required to offer advice to a new student or a future student at the College.</w:t>
            </w:r>
          </w:p>
          <w:p w14:paraId="3007CA20" w14:textId="742AEF22" w:rsidR="00A21E9B" w:rsidRPr="00A21E9B" w:rsidRDefault="004D7742" w:rsidP="004D7742">
            <w:pPr>
              <w:pStyle w:val="ACLAPTableText"/>
              <w:rPr>
                <w:rFonts w:ascii="Roboto Light" w:hAnsi="Roboto Light"/>
                <w:sz w:val="18"/>
                <w:szCs w:val="18"/>
              </w:rPr>
            </w:pPr>
            <w:r w:rsidRPr="004D7742">
              <w:rPr>
                <w:rFonts w:ascii="Roboto Light" w:hAnsi="Roboto Light"/>
                <w:sz w:val="18"/>
                <w:szCs w:val="18"/>
              </w:rPr>
              <w:t>Capability: Personal and Social</w:t>
            </w:r>
          </w:p>
        </w:tc>
        <w:tc>
          <w:tcPr>
            <w:tcW w:w="661" w:type="dxa"/>
            <w:vAlign w:val="center"/>
          </w:tcPr>
          <w:p w14:paraId="35E1F76E" w14:textId="06492B1B" w:rsidR="00A21E9B" w:rsidRPr="00153C12" w:rsidRDefault="004D7742" w:rsidP="000B3058">
            <w:pPr>
              <w:pStyle w:val="SOTableText"/>
              <w:jc w:val="center"/>
            </w:pPr>
            <w:r>
              <w:t>1,2</w:t>
            </w:r>
          </w:p>
        </w:tc>
        <w:tc>
          <w:tcPr>
            <w:tcW w:w="661" w:type="dxa"/>
            <w:shd w:val="clear" w:color="auto" w:fill="auto"/>
            <w:vAlign w:val="center"/>
          </w:tcPr>
          <w:p w14:paraId="38DE0D94" w14:textId="16668F5D" w:rsidR="00A21E9B" w:rsidRPr="00153C12" w:rsidRDefault="004D7742" w:rsidP="000B3058">
            <w:pPr>
              <w:pStyle w:val="SOTableText"/>
              <w:jc w:val="center"/>
            </w:pPr>
            <w:r>
              <w:t>1,2</w:t>
            </w:r>
          </w:p>
        </w:tc>
        <w:tc>
          <w:tcPr>
            <w:tcW w:w="662" w:type="dxa"/>
            <w:shd w:val="clear" w:color="auto" w:fill="auto"/>
            <w:vAlign w:val="center"/>
          </w:tcPr>
          <w:p w14:paraId="39BBBFB5" w14:textId="309925E1" w:rsidR="00A21E9B" w:rsidRPr="00153C12" w:rsidRDefault="004D7742" w:rsidP="000B3058">
            <w:pPr>
              <w:pStyle w:val="SOTableText"/>
              <w:jc w:val="center"/>
            </w:pPr>
            <w:r>
              <w:t>2</w:t>
            </w:r>
          </w:p>
        </w:tc>
        <w:tc>
          <w:tcPr>
            <w:tcW w:w="2977" w:type="dxa"/>
            <w:shd w:val="clear" w:color="auto" w:fill="auto"/>
          </w:tcPr>
          <w:p w14:paraId="35212EE9" w14:textId="77777777" w:rsidR="004D7742" w:rsidRPr="004D7742" w:rsidRDefault="004D7742" w:rsidP="004D7742">
            <w:pPr>
              <w:pStyle w:val="ACLAPTableText"/>
              <w:rPr>
                <w:rFonts w:ascii="Roboto Light" w:hAnsi="Roboto Light"/>
                <w:sz w:val="18"/>
                <w:szCs w:val="18"/>
              </w:rPr>
            </w:pPr>
            <w:r w:rsidRPr="004D7742">
              <w:rPr>
                <w:rFonts w:ascii="Roboto Light" w:hAnsi="Roboto Light"/>
                <w:sz w:val="18"/>
                <w:szCs w:val="18"/>
              </w:rPr>
              <w:t xml:space="preserve">Drawing on what has been learnt in the unit, students will create a guide (magazine article style) of ‘what to wear’ to an interview for an apprenticeship. Images used should be original and would ideally be from clothing in their own wardrobe. Students will comment on similarities and differences and answer why they think they exist/why they are important. </w:t>
            </w:r>
          </w:p>
          <w:p w14:paraId="72B64D88" w14:textId="55116953" w:rsidR="00A21E9B" w:rsidRPr="00153C12" w:rsidRDefault="004D7742" w:rsidP="004D7742">
            <w:pPr>
              <w:pStyle w:val="SOTableText"/>
            </w:pPr>
            <w:r w:rsidRPr="004D7742">
              <w:rPr>
                <w:rFonts w:eastAsiaTheme="minorHAnsi" w:cstheme="minorBidi"/>
                <w:szCs w:val="18"/>
                <w:lang w:val="en-AU"/>
              </w:rPr>
              <w:t>A reflection of capability is also required.</w:t>
            </w:r>
          </w:p>
        </w:tc>
      </w:tr>
      <w:tr w:rsidR="00A21E9B" w:rsidRPr="00153C12" w14:paraId="6EA85460" w14:textId="77777777" w:rsidTr="004D7742">
        <w:trPr>
          <w:trHeight w:val="844"/>
        </w:trPr>
        <w:tc>
          <w:tcPr>
            <w:tcW w:w="52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F0CFA1E" w14:textId="77777777" w:rsidR="004D7742" w:rsidRPr="004D7742" w:rsidRDefault="004D7742" w:rsidP="004D7742">
            <w:pPr>
              <w:pStyle w:val="ACLAPTableText"/>
              <w:rPr>
                <w:rFonts w:ascii="Roboto Light" w:hAnsi="Roboto Light"/>
                <w:sz w:val="18"/>
                <w:szCs w:val="18"/>
              </w:rPr>
            </w:pPr>
            <w:r w:rsidRPr="004D7742">
              <w:rPr>
                <w:rFonts w:ascii="Roboto Light" w:hAnsi="Roboto Light"/>
                <w:sz w:val="18"/>
                <w:szCs w:val="18"/>
              </w:rPr>
              <w:t xml:space="preserve">Dealing with customers </w:t>
            </w:r>
          </w:p>
          <w:p w14:paraId="7FE3F8E8" w14:textId="77777777" w:rsidR="004D7742" w:rsidRPr="004D7742" w:rsidRDefault="004D7742" w:rsidP="004D7742">
            <w:pPr>
              <w:pStyle w:val="ACLAPTableText"/>
              <w:rPr>
                <w:rFonts w:ascii="Roboto Light" w:hAnsi="Roboto Light"/>
                <w:sz w:val="18"/>
                <w:szCs w:val="18"/>
              </w:rPr>
            </w:pPr>
            <w:r w:rsidRPr="004D7742">
              <w:rPr>
                <w:rFonts w:ascii="Roboto Light" w:hAnsi="Roboto Light"/>
                <w:sz w:val="18"/>
                <w:szCs w:val="18"/>
              </w:rPr>
              <w:t xml:space="preserve">Students will learn about different types of customers and their needs in a retail environment. Some of these needs include: visual impairment, hearing impairment and physical disabilities. Students will be required to investigate how salons and restaurants can and do support customers with these special needs. </w:t>
            </w:r>
          </w:p>
          <w:p w14:paraId="017E5446" w14:textId="237F2001" w:rsidR="00A21E9B" w:rsidRPr="004D7742" w:rsidRDefault="004D7742" w:rsidP="004D7742">
            <w:pPr>
              <w:pStyle w:val="ACLAPTableText"/>
              <w:rPr>
                <w:rFonts w:ascii="Roboto Light" w:hAnsi="Roboto Light"/>
                <w:sz w:val="18"/>
                <w:szCs w:val="18"/>
              </w:rPr>
            </w:pPr>
            <w:r w:rsidRPr="004D7742">
              <w:rPr>
                <w:rFonts w:ascii="Roboto Light" w:hAnsi="Roboto Light"/>
                <w:sz w:val="18"/>
                <w:szCs w:val="18"/>
              </w:rPr>
              <w:t xml:space="preserve">Capability: Personal and Social </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73B1AE" w14:textId="59C3233B" w:rsidR="00A21E9B" w:rsidRPr="00153C12" w:rsidRDefault="004D7742" w:rsidP="004D7742">
            <w:pPr>
              <w:pStyle w:val="SOTableText"/>
              <w:jc w:val="center"/>
            </w:pPr>
            <w:r>
              <w:t>2,3</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745F83" w14:textId="77178E13" w:rsidR="00A21E9B" w:rsidRPr="00153C12" w:rsidRDefault="004D7742" w:rsidP="000B3058">
            <w:pPr>
              <w:pStyle w:val="SOTableText"/>
              <w:jc w:val="center"/>
            </w:pPr>
            <w:r>
              <w:t>1,2</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E812132" w14:textId="339BD47A" w:rsidR="00A21E9B" w:rsidRPr="00153C12" w:rsidRDefault="004D7742" w:rsidP="000B3058">
            <w:pPr>
              <w:pStyle w:val="SOTableText"/>
              <w:jc w:val="center"/>
            </w:pPr>
            <w:r>
              <w:t>2</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3F0FD3" w14:textId="77777777" w:rsidR="004D7742" w:rsidRPr="004D7742" w:rsidRDefault="004D7742" w:rsidP="004D7742">
            <w:pPr>
              <w:pStyle w:val="ACLAPTableText"/>
              <w:rPr>
                <w:rFonts w:ascii="Roboto Light" w:hAnsi="Roboto Light"/>
                <w:sz w:val="18"/>
                <w:szCs w:val="18"/>
              </w:rPr>
            </w:pPr>
            <w:r w:rsidRPr="004D7742">
              <w:rPr>
                <w:rFonts w:ascii="Roboto Light" w:hAnsi="Roboto Light"/>
                <w:sz w:val="18"/>
                <w:szCs w:val="18"/>
              </w:rPr>
              <w:t xml:space="preserve">Investigate the ways in which salons and restaurants support customers who are visually or hearing impaired or something of their own choosing.  </w:t>
            </w:r>
          </w:p>
          <w:p w14:paraId="2AE357B4" w14:textId="2C4EDD55" w:rsidR="00A21E9B" w:rsidRPr="00153C12" w:rsidRDefault="004D7742" w:rsidP="004D7742">
            <w:pPr>
              <w:pStyle w:val="SOTableText"/>
            </w:pPr>
            <w:r w:rsidRPr="004D7742">
              <w:rPr>
                <w:rFonts w:eastAsiaTheme="minorHAnsi" w:cstheme="minorBidi"/>
                <w:szCs w:val="18"/>
                <w:lang w:val="en-AU"/>
              </w:rPr>
              <w:t>Reflect on development of skills learnt and</w:t>
            </w:r>
            <w:r>
              <w:t xml:space="preserve"> development of capability.</w:t>
            </w:r>
          </w:p>
        </w:tc>
      </w:tr>
    </w:tbl>
    <w:p w14:paraId="7029C9C7" w14:textId="64ABFB2A" w:rsidR="00A21E9B" w:rsidRDefault="00C0303C" w:rsidP="00AD3260">
      <w:pPr>
        <w:spacing w:before="240"/>
        <w:rPr>
          <w:i/>
        </w:rPr>
      </w:pPr>
      <w:r>
        <w:rPr>
          <w:rFonts w:ascii="Roboto Medium" w:hAnsi="Roboto Medium"/>
          <w:i/>
        </w:rPr>
        <w:t>Five</w:t>
      </w:r>
      <w:r w:rsidR="008A10F4">
        <w:rPr>
          <w:rFonts w:ascii="Roboto Medium" w:hAnsi="Roboto Medium"/>
          <w:i/>
        </w:rPr>
        <w:t xml:space="preserve"> or six</w:t>
      </w:r>
      <w:r w:rsidR="00A94E5A" w:rsidRPr="00B918BA">
        <w:rPr>
          <w:rFonts w:ascii="Roboto Medium" w:hAnsi="Roboto Medium"/>
          <w:i/>
        </w:rPr>
        <w:t xml:space="preserve"> </w:t>
      </w:r>
      <w:r w:rsidR="00A94E5A" w:rsidRPr="00581909">
        <w:rPr>
          <w:rFonts w:ascii="Roboto Medium" w:hAnsi="Roboto Medium"/>
          <w:i/>
        </w:rPr>
        <w:t>assessments.</w:t>
      </w:r>
      <w:r w:rsidR="00A94E5A">
        <w:rPr>
          <w:b/>
          <w:i/>
        </w:rPr>
        <w:t xml:space="preserve"> </w:t>
      </w:r>
      <w:r w:rsidR="00AD3260" w:rsidRPr="00103D79">
        <w:rPr>
          <w:i/>
        </w:rPr>
        <w:t xml:space="preserve">Please refer to </w:t>
      </w:r>
      <w:r w:rsidR="00AD3260" w:rsidRPr="0003080B">
        <w:rPr>
          <w:i/>
        </w:rPr>
        <w:t xml:space="preserve">the </w:t>
      </w:r>
      <w:r w:rsidR="00AD3260" w:rsidRPr="00B918BA">
        <w:rPr>
          <w:i/>
        </w:rPr>
        <w:t>Stage</w:t>
      </w:r>
      <w:r w:rsidR="00A94E5A" w:rsidRPr="00B918BA">
        <w:rPr>
          <w:i/>
        </w:rPr>
        <w:t>1</w:t>
      </w:r>
      <w:r w:rsidR="00AD3260" w:rsidRPr="00B918BA">
        <w:rPr>
          <w:i/>
        </w:rPr>
        <w:t xml:space="preserve"> </w:t>
      </w:r>
      <w:r w:rsidR="00A974B2">
        <w:rPr>
          <w:i/>
        </w:rPr>
        <w:t>Integrated Learning</w:t>
      </w:r>
      <w:r w:rsidR="00AD3260" w:rsidRPr="00B918BA">
        <w:rPr>
          <w:i/>
        </w:rPr>
        <w:t xml:space="preserve"> </w:t>
      </w:r>
      <w:r w:rsidR="00AD3260" w:rsidRPr="006E3353">
        <w:rPr>
          <w:i/>
        </w:rPr>
        <w:t xml:space="preserve">subject </w:t>
      </w:r>
      <w:r w:rsidR="00AD3260" w:rsidRPr="00103D79">
        <w:rPr>
          <w:i/>
        </w:rPr>
        <w:t>outline.</w:t>
      </w:r>
    </w:p>
    <w:p w14:paraId="34CF5C7D" w14:textId="594B4AE4" w:rsidR="004D7742" w:rsidRPr="004D7742" w:rsidRDefault="004D7742" w:rsidP="00AD3260">
      <w:pPr>
        <w:spacing w:before="240"/>
        <w:rPr>
          <w:i/>
        </w:rPr>
      </w:pPr>
      <w:r>
        <w:rPr>
          <w:i/>
        </w:rPr>
        <w:t>Used with the kind permission of St Patrick’s Technical College.</w:t>
      </w:r>
    </w:p>
    <w:p w14:paraId="0C026F97" w14:textId="77777777" w:rsidR="00A21E9B" w:rsidRPr="00A21E9B" w:rsidRDefault="00A21E9B" w:rsidP="00A21E9B"/>
    <w:p w14:paraId="3F13F732" w14:textId="77777777" w:rsidR="00A21E9B" w:rsidRPr="00A21E9B" w:rsidRDefault="00A21E9B" w:rsidP="00A21E9B"/>
    <w:p w14:paraId="02834ACF" w14:textId="77777777" w:rsidR="00A21E9B" w:rsidRPr="00A21E9B" w:rsidRDefault="00A21E9B" w:rsidP="00A21E9B"/>
    <w:p w14:paraId="12B6C00B" w14:textId="77777777" w:rsidR="00A21E9B" w:rsidRPr="00A21E9B" w:rsidRDefault="00A21E9B" w:rsidP="00A21E9B"/>
    <w:p w14:paraId="00BA77FE" w14:textId="2FA1EF86" w:rsidR="00AD3260" w:rsidRPr="00A21E9B" w:rsidRDefault="00A21E9B" w:rsidP="00A21E9B">
      <w:pPr>
        <w:tabs>
          <w:tab w:val="left" w:pos="3030"/>
        </w:tabs>
      </w:pPr>
      <w:r>
        <w:tab/>
      </w:r>
    </w:p>
    <w:sectPr w:rsidR="00AD3260" w:rsidRPr="00A21E9B" w:rsidSect="000253A9">
      <w:headerReference w:type="default" r:id="rId15"/>
      <w:footerReference w:type="default" r:id="rId16"/>
      <w:pgSz w:w="11906" w:h="16838" w:code="9"/>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E1FEA" w14:textId="77777777" w:rsidR="00941BEF" w:rsidRDefault="00941BEF" w:rsidP="00483E68">
      <w:r>
        <w:separator/>
      </w:r>
    </w:p>
  </w:endnote>
  <w:endnote w:type="continuationSeparator" w:id="0">
    <w:p w14:paraId="584F80E4" w14:textId="77777777" w:rsidR="00941BEF" w:rsidRDefault="00941BEF"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5EA3DB1F-B099-423B-8D8E-CA0AE4064E2C}"/>
    <w:embedBold r:id="rId2" w:fontKey="{2341A7BE-7E60-40C4-A6E2-BCB1C9CA6988}"/>
    <w:embedItalic r:id="rId3" w:fontKey="{2B358BCC-8E8C-489B-A5CF-53F57F24C2F3}"/>
    <w:embedBoldItalic r:id="rId4" w:fontKey="{A0ADBEE0-FDEB-4BF7-91BE-82D4CF9B4619}"/>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D628D4A4-3A74-4826-8B41-0981F6CA9373}"/>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C11A84E2-1BC0-44EF-BFDB-61DBCA75FFFD}"/>
    <w:embedItalic r:id="rId7" w:fontKey="{2691DB7B-8D6A-4E0A-A051-96D32FDD2E4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F6CD" w14:textId="77777777" w:rsidR="00076417" w:rsidRDefault="00076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D"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F" w14:textId="470E0682" w:rsidR="006225BE" w:rsidRDefault="007608B1" w:rsidP="00111A42">
    <w:pPr>
      <w:pStyle w:val="LAPFooter"/>
    </w:pPr>
    <w:r>
      <w:rPr>
        <w:noProof/>
        <w:lang w:val="en-AU"/>
      </w:rPr>
      <w:drawing>
        <wp:anchor distT="0" distB="0" distL="114300" distR="114300" simplePos="0" relativeHeight="251667456" behindDoc="1" locked="0" layoutInCell="1" allowOverlap="1" wp14:anchorId="7029C9D4" wp14:editId="7029C9D5">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7029C9D6" wp14:editId="7029C9D7">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076417">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076417">
      <w:rPr>
        <w:noProof/>
      </w:rPr>
      <w:t>3</w:t>
    </w:r>
    <w:r w:rsidR="009B7824" w:rsidRPr="00D128A8">
      <w:fldChar w:fldCharType="end"/>
    </w:r>
    <w:r w:rsidR="00693A24">
      <w:br/>
    </w:r>
    <w:r w:rsidRPr="006552F9">
      <w:t xml:space="preserve">Stage </w:t>
    </w:r>
    <w:r w:rsidR="00A94E5A" w:rsidRPr="006E3353">
      <w:t>1</w:t>
    </w:r>
    <w:r w:rsidRPr="006E3353">
      <w:t xml:space="preserve"> </w:t>
    </w:r>
    <w:r w:rsidR="00A974B2">
      <w:t>Integrated Learning</w:t>
    </w:r>
    <w:r w:rsidR="00B918BA" w:rsidRPr="00B918BA">
      <w:t xml:space="preserve"> </w:t>
    </w:r>
    <w:r w:rsidRPr="006E3353">
      <w:t>– Pre</w:t>
    </w:r>
    <w:r w:rsidRPr="000253A9">
      <w:t>-approved LAP-</w:t>
    </w:r>
    <w:r w:rsidR="00A21E9B">
      <w:t>08</w:t>
    </w:r>
    <w:r w:rsidRPr="00877A29">
      <w:t xml:space="preserve"> </w:t>
    </w:r>
    <w:r w:rsidR="00877A29">
      <w:t>(for use in 201</w:t>
    </w:r>
    <w:r w:rsidR="00A974B2">
      <w:t>8</w:t>
    </w:r>
    <w:r w:rsidR="00877A29">
      <w:t>)</w:t>
    </w:r>
    <w:r>
      <w:br/>
    </w:r>
    <w:r w:rsidRPr="00AD3BD3">
      <w:t xml:space="preserve">Ref: </w:t>
    </w:r>
    <w:fldSimple w:instr=" DOCPROPERTY  Objective-Id  \* MERGEFORMAT ">
      <w:r w:rsidR="00BF66DF" w:rsidRPr="00BF66DF">
        <w:t>A710831</w:t>
      </w:r>
    </w:fldSimple>
    <w:r w:rsidR="002A11AB" w:rsidRPr="00BF66DF">
      <w:t xml:space="preserve"> </w:t>
    </w:r>
    <w:r w:rsidRPr="00AD3BD3">
      <w:t>(</w:t>
    </w:r>
    <w:r>
      <w:t xml:space="preserve">created </w:t>
    </w:r>
    <w:r w:rsidR="00BF66DF">
      <w:t>May 2018</w:t>
    </w:r>
    <w:r>
      <w:t xml:space="preserve">) </w:t>
    </w:r>
    <w:r w:rsidRPr="00AD3BD3">
      <w:t>© SACE Board of South</w:t>
    </w:r>
    <w:r>
      <w:t xml:space="preserve"> </w:t>
    </w:r>
    <w:r w:rsidRPr="00111A42">
      <w:t>Australia</w:t>
    </w:r>
    <w:r w:rsidR="00BF66DF">
      <w:t xml:space="preserve">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1" w14:textId="12435D95"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3360" behindDoc="0" locked="0" layoutInCell="1" allowOverlap="1" wp14:anchorId="7029C9D8" wp14:editId="7029C9D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076417">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76417">
      <w:rPr>
        <w:noProof/>
      </w:rPr>
      <w:t>3</w:t>
    </w:r>
    <w:r w:rsidRPr="00D128A8">
      <w:fldChar w:fldCharType="end"/>
    </w:r>
    <w:r>
      <w:br/>
    </w:r>
    <w:r w:rsidR="000253A9" w:rsidRPr="006552F9">
      <w:t xml:space="preserve">Stage </w:t>
    </w:r>
    <w:r w:rsidR="00A94E5A" w:rsidRPr="00B918BA">
      <w:t>1</w:t>
    </w:r>
    <w:r w:rsidR="000253A9" w:rsidRPr="00B918BA">
      <w:t xml:space="preserve"> </w:t>
    </w:r>
    <w:r w:rsidR="00A974B2">
      <w:t>Integrated Learning</w:t>
    </w:r>
    <w:r w:rsidR="00B918BA" w:rsidRPr="00B918BA">
      <w:t xml:space="preserve"> </w:t>
    </w:r>
    <w:r w:rsidR="000253A9" w:rsidRPr="00B918BA">
      <w:t>–</w:t>
    </w:r>
    <w:r w:rsidR="000253A9" w:rsidRPr="000253A9">
      <w:t xml:space="preserve"> Pre-approved </w:t>
    </w:r>
    <w:r w:rsidR="00A21E9B">
      <w:t>LAP-08</w:t>
    </w:r>
    <w:r w:rsidR="00A974B2">
      <w:t xml:space="preserve"> (for use in 2018</w:t>
    </w:r>
    <w:r w:rsidR="00877A29">
      <w:t>)</w:t>
    </w:r>
    <w:r w:rsidR="00111A42" w:rsidRPr="00877A29">
      <w:br/>
    </w:r>
    <w:r w:rsidR="000253A9" w:rsidRPr="00AD3BD3">
      <w:t xml:space="preserve">Ref: </w:t>
    </w:r>
    <w:fldSimple w:instr=" DOCPROPERTY  Objective-Id  \* MERGEFORMAT ">
      <w:r w:rsidR="00247EEC" w:rsidRPr="00BF66DF">
        <w:t>A491290</w:t>
      </w:r>
    </w:fldSimple>
    <w:r w:rsidR="002A11AB" w:rsidRPr="00BF66DF">
      <w:t xml:space="preserve"> </w:t>
    </w:r>
    <w:r w:rsidR="000253A9" w:rsidRPr="00AD3BD3">
      <w:t>(</w:t>
    </w:r>
    <w:r w:rsidR="000253A9">
      <w:t xml:space="preserve">created </w:t>
    </w:r>
    <w:r w:rsidR="00BF66DF">
      <w:t>May 2018</w:t>
    </w:r>
    <w:r w:rsidR="000253A9">
      <w:t xml:space="preserve">) </w:t>
    </w:r>
    <w:r w:rsidR="000253A9" w:rsidRPr="00AD3BD3">
      <w:t>© SACE Board of South</w:t>
    </w:r>
    <w:r w:rsidR="000253A9">
      <w:t xml:space="preserve"> </w:t>
    </w:r>
    <w:r w:rsidR="000253A9" w:rsidRPr="00111A42">
      <w:t>Australia</w:t>
    </w:r>
    <w:r w:rsidR="000253A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177B4" w14:textId="77777777" w:rsidR="00941BEF" w:rsidRDefault="00941BEF" w:rsidP="00483E68">
      <w:r>
        <w:separator/>
      </w:r>
    </w:p>
  </w:footnote>
  <w:footnote w:type="continuationSeparator" w:id="0">
    <w:p w14:paraId="755AEECF" w14:textId="77777777" w:rsidR="00941BEF" w:rsidRDefault="00941BEF"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36974" w14:textId="77777777" w:rsidR="00076417" w:rsidRDefault="00076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C" w14:textId="77777777" w:rsidR="00FF5B14" w:rsidRDefault="006225BE" w:rsidP="006225BE">
    <w:pPr>
      <w:pStyle w:val="Header"/>
      <w:tabs>
        <w:tab w:val="clear" w:pos="4513"/>
        <w:tab w:val="clear" w:pos="9026"/>
        <w:tab w:val="left" w:pos="85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E" w14:textId="66858D2B" w:rsidR="00693A24" w:rsidRDefault="00E03ABA" w:rsidP="00491770">
    <w:pPr>
      <w:pStyle w:val="Header"/>
      <w:tabs>
        <w:tab w:val="clear" w:pos="4513"/>
        <w:tab w:val="clear" w:pos="9026"/>
        <w:tab w:val="left" w:pos="1560"/>
      </w:tabs>
    </w:pPr>
    <w:bookmarkStart w:id="0" w:name="_GoBack"/>
    <w:r w:rsidRPr="009F5499">
      <w:rPr>
        <w:noProof/>
        <w:lang w:eastAsia="en-AU"/>
      </w:rPr>
      <w:drawing>
        <wp:anchor distT="0" distB="0" distL="114300" distR="114300" simplePos="0" relativeHeight="251665408" behindDoc="1" locked="1" layoutInCell="1" allowOverlap="1" wp14:anchorId="7029C9D2" wp14:editId="4FD61836">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491770">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0"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642A5"/>
    <w:rsid w:val="00064435"/>
    <w:rsid w:val="00066B45"/>
    <w:rsid w:val="000710F6"/>
    <w:rsid w:val="000715F9"/>
    <w:rsid w:val="00072CC9"/>
    <w:rsid w:val="00076417"/>
    <w:rsid w:val="0008111F"/>
    <w:rsid w:val="0008294C"/>
    <w:rsid w:val="00090F75"/>
    <w:rsid w:val="000A2219"/>
    <w:rsid w:val="000C2DD3"/>
    <w:rsid w:val="000D0717"/>
    <w:rsid w:val="000D71E9"/>
    <w:rsid w:val="000D7C90"/>
    <w:rsid w:val="000E7D84"/>
    <w:rsid w:val="000F1CD6"/>
    <w:rsid w:val="000F201C"/>
    <w:rsid w:val="00101E10"/>
    <w:rsid w:val="00102B90"/>
    <w:rsid w:val="00103D79"/>
    <w:rsid w:val="00103F41"/>
    <w:rsid w:val="00106DA3"/>
    <w:rsid w:val="00110A29"/>
    <w:rsid w:val="00111A42"/>
    <w:rsid w:val="001253B0"/>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758"/>
    <w:rsid w:val="0026155F"/>
    <w:rsid w:val="00265BCC"/>
    <w:rsid w:val="00277CF3"/>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17429"/>
    <w:rsid w:val="0032065B"/>
    <w:rsid w:val="0032615B"/>
    <w:rsid w:val="0032749B"/>
    <w:rsid w:val="00331F17"/>
    <w:rsid w:val="0033456B"/>
    <w:rsid w:val="0034089E"/>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1770"/>
    <w:rsid w:val="004924C4"/>
    <w:rsid w:val="0049323B"/>
    <w:rsid w:val="004A396A"/>
    <w:rsid w:val="004B0B2D"/>
    <w:rsid w:val="004B2379"/>
    <w:rsid w:val="004B7B73"/>
    <w:rsid w:val="004C0E19"/>
    <w:rsid w:val="004C5784"/>
    <w:rsid w:val="004C67FD"/>
    <w:rsid w:val="004D7742"/>
    <w:rsid w:val="004E726B"/>
    <w:rsid w:val="004E7575"/>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909"/>
    <w:rsid w:val="00581D7F"/>
    <w:rsid w:val="00583D4E"/>
    <w:rsid w:val="0059008F"/>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D3F87"/>
    <w:rsid w:val="006E3353"/>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83C12"/>
    <w:rsid w:val="007912B4"/>
    <w:rsid w:val="007B08EB"/>
    <w:rsid w:val="007B2350"/>
    <w:rsid w:val="007B757F"/>
    <w:rsid w:val="007C31BE"/>
    <w:rsid w:val="007D0303"/>
    <w:rsid w:val="007D3D74"/>
    <w:rsid w:val="007D5FAB"/>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679ED"/>
    <w:rsid w:val="0087480A"/>
    <w:rsid w:val="00877A29"/>
    <w:rsid w:val="008843EE"/>
    <w:rsid w:val="00895B13"/>
    <w:rsid w:val="008A10F4"/>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1BEF"/>
    <w:rsid w:val="00944750"/>
    <w:rsid w:val="00955E30"/>
    <w:rsid w:val="0096528B"/>
    <w:rsid w:val="009770D1"/>
    <w:rsid w:val="00996C3C"/>
    <w:rsid w:val="0099796F"/>
    <w:rsid w:val="009A7D3D"/>
    <w:rsid w:val="009B27B1"/>
    <w:rsid w:val="009B7824"/>
    <w:rsid w:val="009C6CC2"/>
    <w:rsid w:val="009D4DB6"/>
    <w:rsid w:val="009D6855"/>
    <w:rsid w:val="009E3631"/>
    <w:rsid w:val="009E39B2"/>
    <w:rsid w:val="009F6B1A"/>
    <w:rsid w:val="00A032A4"/>
    <w:rsid w:val="00A15D02"/>
    <w:rsid w:val="00A21E9B"/>
    <w:rsid w:val="00A23DE3"/>
    <w:rsid w:val="00A33E47"/>
    <w:rsid w:val="00A370F5"/>
    <w:rsid w:val="00A41838"/>
    <w:rsid w:val="00A440AC"/>
    <w:rsid w:val="00A44DC9"/>
    <w:rsid w:val="00A455B2"/>
    <w:rsid w:val="00A52537"/>
    <w:rsid w:val="00A54E10"/>
    <w:rsid w:val="00A573ED"/>
    <w:rsid w:val="00A6424E"/>
    <w:rsid w:val="00A65B3B"/>
    <w:rsid w:val="00A722AB"/>
    <w:rsid w:val="00A804E2"/>
    <w:rsid w:val="00A81D0E"/>
    <w:rsid w:val="00A82B69"/>
    <w:rsid w:val="00A862E5"/>
    <w:rsid w:val="00A92F5C"/>
    <w:rsid w:val="00A94E5A"/>
    <w:rsid w:val="00A94F14"/>
    <w:rsid w:val="00A95A04"/>
    <w:rsid w:val="00A974B2"/>
    <w:rsid w:val="00AA5255"/>
    <w:rsid w:val="00AA6028"/>
    <w:rsid w:val="00AB1AD6"/>
    <w:rsid w:val="00AB5B62"/>
    <w:rsid w:val="00AD3260"/>
    <w:rsid w:val="00AD69EC"/>
    <w:rsid w:val="00AE4323"/>
    <w:rsid w:val="00AE75C3"/>
    <w:rsid w:val="00AF2A2A"/>
    <w:rsid w:val="00AF5EA0"/>
    <w:rsid w:val="00B007B0"/>
    <w:rsid w:val="00B052A5"/>
    <w:rsid w:val="00B05838"/>
    <w:rsid w:val="00B05EB8"/>
    <w:rsid w:val="00B17235"/>
    <w:rsid w:val="00B33260"/>
    <w:rsid w:val="00B34F12"/>
    <w:rsid w:val="00B35FD0"/>
    <w:rsid w:val="00B52FB4"/>
    <w:rsid w:val="00B556A3"/>
    <w:rsid w:val="00B560A4"/>
    <w:rsid w:val="00B63239"/>
    <w:rsid w:val="00B706F2"/>
    <w:rsid w:val="00B75C6F"/>
    <w:rsid w:val="00B76762"/>
    <w:rsid w:val="00B77DAC"/>
    <w:rsid w:val="00B918BA"/>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BF66DF"/>
    <w:rsid w:val="00C0303C"/>
    <w:rsid w:val="00C0493E"/>
    <w:rsid w:val="00C13E31"/>
    <w:rsid w:val="00C317FF"/>
    <w:rsid w:val="00C31C6D"/>
    <w:rsid w:val="00C37C82"/>
    <w:rsid w:val="00C42987"/>
    <w:rsid w:val="00C450CD"/>
    <w:rsid w:val="00C5241C"/>
    <w:rsid w:val="00C62821"/>
    <w:rsid w:val="00C640C8"/>
    <w:rsid w:val="00C64500"/>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168"/>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9C94D"/>
  <w15:docId w15:val="{0F0D4C8F-975F-4AA1-AEA5-74D3C41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A21E9B"/>
    <w:pPr>
      <w:spacing w:before="40" w:after="40"/>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A736698</value>
    </field>
    <field name="Objective-Title">
      <value order="0">Stage 1 pre-approved LAP-08</value>
    </field>
    <field name="Objective-Description">
      <value order="0"/>
    </field>
    <field name="Objective-CreationStamp">
      <value order="0">2018-06-01T02:21:03Z</value>
    </field>
    <field name="Objective-IsApproved">
      <value order="0">false</value>
    </field>
    <field name="Objective-IsPublished">
      <value order="0">true</value>
    </field>
    <field name="Objective-DatePublished">
      <value order="0">2018-06-12T01:09:42Z</value>
    </field>
    <field name="Objective-ModificationStamp">
      <value order="0">2018-06-12T01:09:42Z</value>
    </field>
    <field name="Objective-Owner">
      <value order="0">Melissa Sherman</value>
    </field>
    <field name="Objective-Path">
      <value order="0">Objective Global Folder:SACE Support Materials:SACE Support Materials Stage 1:Cross-disciplinary:Integrated Learning (from 2018):2018 pre-approved LAPs</value>
    </field>
    <field name="Objective-Parent">
      <value order="0">2018 pre-approved LAPs</value>
    </field>
    <field name="Objective-State">
      <value order="0">Published</value>
    </field>
    <field name="Objective-VersionId">
      <value order="0">vA1291967</value>
    </field>
    <field name="Objective-Version">
      <value order="0">1.0</value>
    </field>
    <field name="Objective-VersionNumber">
      <value order="0">2</value>
    </field>
    <field name="Objective-VersionComment">
      <value order="0"/>
    </field>
    <field name="Objective-FileNumber">
      <value order="0">qA15794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2C197816-E198-4204-AFDB-96E68614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1074</Words>
  <Characters>5956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13</cp:revision>
  <cp:lastPrinted>2017-10-19T05:27:00Z</cp:lastPrinted>
  <dcterms:created xsi:type="dcterms:W3CDTF">2018-06-01T01:48:00Z</dcterms:created>
  <dcterms:modified xsi:type="dcterms:W3CDTF">2018-06-12T01:14:00Z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A736698</vt:lpwstr>
  </property>
  <property fmtid="{D5CDD505-2E9C-101B-9397-08002B2CF9AE}" pid="4" name="Objective-Title">
    <vt:lpwstr>Stage 1 pre-approved LAP-08</vt:lpwstr>
  </property>
  <property fmtid="{D5CDD505-2E9C-101B-9397-08002B2CF9AE}" pid="5" name="Objective-Comment">
    <vt:lpwstr/>
  </property>
  <property fmtid="{D5CDD505-2E9C-101B-9397-08002B2CF9AE}" pid="6" name="Objective-CreationStamp">
    <vt:filetime>2018-06-01T02:21:03Z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2018-06-12T01:09:42Z</vt:filetime>
  </property>
  <property fmtid="{D5CDD505-2E9C-101B-9397-08002B2CF9AE}" pid="10" name="Objective-ModificationStamp">
    <vt:filetime>2018-06-12T01:09:42Z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vA1291967</vt:lpwstr>
  </property>
</Properties>
</file>