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6C31C1">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6C31C1">
        <w:rPr>
          <w:rFonts w:cs="Arial"/>
          <w:b/>
          <w:bCs/>
          <w:sz w:val="28"/>
          <w:szCs w:val="28"/>
        </w:rPr>
        <w:t>Korean</w:t>
      </w:r>
      <w:r w:rsidR="00C8172A">
        <w:rPr>
          <w:rFonts w:cs="Arial"/>
          <w:b/>
          <w:bCs/>
          <w:sz w:val="28"/>
          <w:szCs w:val="28"/>
        </w:rPr>
        <w:t xml:space="preserve"> </w:t>
      </w:r>
      <w:r w:rsidR="009C1F38">
        <w:rPr>
          <w:rFonts w:cs="Arial"/>
          <w:b/>
          <w:bCs/>
          <w:sz w:val="28"/>
          <w:szCs w:val="28"/>
        </w:rPr>
        <w:t>(beginners)</w:t>
      </w:r>
      <w:r w:rsidR="00573931">
        <w:rPr>
          <w:rFonts w:cs="Arial"/>
          <w:b/>
          <w:bCs/>
          <w:sz w:val="28"/>
          <w:szCs w:val="28"/>
        </w:rPr>
        <w:t xml:space="preserve"> </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6C31C1" w:rsidP="00BA2185">
            <w:pPr>
              <w:jc w:val="center"/>
              <w:rPr>
                <w:b/>
              </w:rPr>
            </w:pPr>
            <w:r>
              <w:rPr>
                <w:b/>
              </w:rPr>
              <w:t>K</w:t>
            </w:r>
          </w:p>
        </w:tc>
        <w:tc>
          <w:tcPr>
            <w:tcW w:w="500" w:type="dxa"/>
            <w:shd w:val="clear" w:color="auto" w:fill="auto"/>
            <w:vAlign w:val="center"/>
          </w:tcPr>
          <w:p w:rsidR="006A2B3D" w:rsidRPr="00F66744" w:rsidRDefault="006C31C1" w:rsidP="00BA2185">
            <w:pPr>
              <w:jc w:val="center"/>
              <w:rPr>
                <w:b/>
              </w:rPr>
            </w:pPr>
            <w:r>
              <w:rPr>
                <w:b/>
              </w:rPr>
              <w:t>O</w:t>
            </w:r>
          </w:p>
        </w:tc>
        <w:tc>
          <w:tcPr>
            <w:tcW w:w="500" w:type="dxa"/>
            <w:shd w:val="clear" w:color="auto" w:fill="auto"/>
            <w:vAlign w:val="center"/>
          </w:tcPr>
          <w:p w:rsidR="006A2B3D" w:rsidRPr="003B2B0E" w:rsidRDefault="003E285B" w:rsidP="00BA2185">
            <w:pPr>
              <w:jc w:val="center"/>
              <w:rPr>
                <w:b/>
              </w:rPr>
            </w:pPr>
            <w:r>
              <w:rPr>
                <w:b/>
              </w:rPr>
              <w:t>B</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6C31C1">
      <w:pPr>
        <w:pStyle w:val="LAPHeading"/>
      </w:pPr>
      <w:r w:rsidRPr="004963F3">
        <w:lastRenderedPageBreak/>
        <w:t xml:space="preserve">Stage </w:t>
      </w:r>
      <w:r>
        <w:t xml:space="preserve">1 </w:t>
      </w:r>
      <w:r w:rsidR="006C31C1">
        <w:t>Korean</w:t>
      </w:r>
      <w:r w:rsidR="009C1F38">
        <w:t xml:space="preserve"> (beginners)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796"/>
        <w:gridCol w:w="567"/>
        <w:gridCol w:w="709"/>
        <w:gridCol w:w="708"/>
        <w:gridCol w:w="3686"/>
      </w:tblGrid>
      <w:tr w:rsidR="00573931" w:rsidRPr="00573931" w:rsidTr="001A0EFA">
        <w:trPr>
          <w:trHeight w:val="345"/>
          <w:tblHeader/>
        </w:trPr>
        <w:tc>
          <w:tcPr>
            <w:tcW w:w="2235"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and Weighting</w:t>
            </w:r>
          </w:p>
        </w:tc>
        <w:tc>
          <w:tcPr>
            <w:tcW w:w="7796" w:type="dxa"/>
            <w:vMerge w:val="restart"/>
            <w:shd w:val="clear" w:color="auto" w:fill="auto"/>
            <w:vAlign w:val="center"/>
          </w:tcPr>
          <w:p w:rsidR="00573931" w:rsidRPr="00573931" w:rsidRDefault="00573931" w:rsidP="005E06A1">
            <w:pPr>
              <w:pStyle w:val="ACLAPTableText"/>
              <w:jc w:val="center"/>
              <w:rPr>
                <w:b/>
              </w:rPr>
            </w:pPr>
            <w:r w:rsidRPr="00573931">
              <w:rPr>
                <w:b/>
              </w:rPr>
              <w:t>Details of asse</w:t>
            </w:r>
            <w:bookmarkStart w:id="0" w:name="_GoBack"/>
            <w:bookmarkEnd w:id="0"/>
            <w:r w:rsidRPr="00573931">
              <w:rPr>
                <w:b/>
              </w:rPr>
              <w:t>ssment</w:t>
            </w:r>
          </w:p>
        </w:tc>
        <w:tc>
          <w:tcPr>
            <w:tcW w:w="1984" w:type="dxa"/>
            <w:gridSpan w:val="3"/>
            <w:shd w:val="clear" w:color="auto" w:fill="auto"/>
            <w:vAlign w:val="center"/>
          </w:tcPr>
          <w:p w:rsidR="00573931" w:rsidRPr="00573931" w:rsidRDefault="00573931" w:rsidP="005E06A1">
            <w:pPr>
              <w:pStyle w:val="ACLAPTableText"/>
              <w:jc w:val="center"/>
              <w:rPr>
                <w:b/>
              </w:rPr>
            </w:pPr>
            <w:r w:rsidRPr="00573931">
              <w:rPr>
                <w:b/>
              </w:rPr>
              <w:t>Assessment Design Criteria</w:t>
            </w:r>
          </w:p>
        </w:tc>
        <w:tc>
          <w:tcPr>
            <w:tcW w:w="3686" w:type="dxa"/>
            <w:vMerge w:val="restart"/>
            <w:shd w:val="clear" w:color="auto" w:fill="auto"/>
            <w:vAlign w:val="center"/>
          </w:tcPr>
          <w:p w:rsidR="00573931" w:rsidRPr="00573931" w:rsidRDefault="00573931" w:rsidP="005E06A1">
            <w:pPr>
              <w:pStyle w:val="ACLAPTableText"/>
              <w:jc w:val="center"/>
              <w:rPr>
                <w:b/>
              </w:rPr>
            </w:pPr>
            <w:r w:rsidRPr="00573931">
              <w:rPr>
                <w:b/>
              </w:rPr>
              <w:t>Assessment conditions</w:t>
            </w:r>
          </w:p>
          <w:p w:rsidR="00573931" w:rsidRPr="00573931" w:rsidRDefault="00573931" w:rsidP="005E06A1">
            <w:pPr>
              <w:pStyle w:val="ACLAPTableText"/>
              <w:jc w:val="center"/>
            </w:pPr>
            <w:r w:rsidRPr="00573931">
              <w:t>(e.g. task type, word length, time allocated, supervision)</w:t>
            </w:r>
          </w:p>
        </w:tc>
      </w:tr>
      <w:tr w:rsidR="00573931" w:rsidRPr="00573931" w:rsidTr="001A0EFA">
        <w:trPr>
          <w:trHeight w:val="345"/>
          <w:tblHeader/>
        </w:trPr>
        <w:tc>
          <w:tcPr>
            <w:tcW w:w="2235" w:type="dxa"/>
            <w:vMerge/>
            <w:shd w:val="clear" w:color="auto" w:fill="auto"/>
            <w:vAlign w:val="center"/>
          </w:tcPr>
          <w:p w:rsidR="00573931" w:rsidRPr="00573931" w:rsidRDefault="00573931" w:rsidP="005E06A1">
            <w:pPr>
              <w:jc w:val="center"/>
              <w:rPr>
                <w:rFonts w:cs="Arial"/>
                <w:b/>
                <w:bCs/>
                <w:sz w:val="20"/>
                <w:szCs w:val="20"/>
                <w:lang w:val="en-US"/>
              </w:rPr>
            </w:pPr>
          </w:p>
        </w:tc>
        <w:tc>
          <w:tcPr>
            <w:tcW w:w="7796" w:type="dxa"/>
            <w:vMerge/>
            <w:shd w:val="clear" w:color="auto" w:fill="auto"/>
            <w:vAlign w:val="center"/>
          </w:tcPr>
          <w:p w:rsidR="00573931" w:rsidRPr="00573931" w:rsidRDefault="00573931" w:rsidP="005E06A1">
            <w:pPr>
              <w:jc w:val="center"/>
              <w:rPr>
                <w:rFonts w:cs="Arial"/>
                <w:b/>
                <w:bCs/>
                <w:sz w:val="20"/>
                <w:szCs w:val="20"/>
                <w:lang w:val="en-US"/>
              </w:rPr>
            </w:pPr>
          </w:p>
        </w:tc>
        <w:tc>
          <w:tcPr>
            <w:tcW w:w="567"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w:t>
            </w:r>
          </w:p>
        </w:tc>
        <w:tc>
          <w:tcPr>
            <w:tcW w:w="709"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E</w:t>
            </w:r>
          </w:p>
        </w:tc>
        <w:tc>
          <w:tcPr>
            <w:tcW w:w="708"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IR</w:t>
            </w:r>
          </w:p>
        </w:tc>
        <w:tc>
          <w:tcPr>
            <w:tcW w:w="3686" w:type="dxa"/>
            <w:vMerge/>
            <w:shd w:val="clear" w:color="auto" w:fill="auto"/>
            <w:vAlign w:val="center"/>
          </w:tcPr>
          <w:p w:rsidR="00573931" w:rsidRPr="00573931" w:rsidRDefault="00573931" w:rsidP="005E06A1">
            <w:pPr>
              <w:rPr>
                <w:rFonts w:cs="Arial"/>
                <w:sz w:val="20"/>
                <w:szCs w:val="20"/>
                <w:lang w:val="en-US"/>
              </w:rPr>
            </w:pPr>
          </w:p>
        </w:tc>
      </w:tr>
      <w:tr w:rsidR="00573931" w:rsidRPr="00573931" w:rsidTr="001A0EFA">
        <w:trPr>
          <w:trHeight w:val="1975"/>
        </w:trPr>
        <w:tc>
          <w:tcPr>
            <w:tcW w:w="2235"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1: Interaction</w:t>
            </w:r>
          </w:p>
          <w:p w:rsidR="00573931" w:rsidRPr="00573931" w:rsidRDefault="00573931" w:rsidP="005E06A1">
            <w:pPr>
              <w:pStyle w:val="LAPTableText"/>
              <w:jc w:val="center"/>
              <w:rPr>
                <w:b/>
                <w:sz w:val="20"/>
                <w:szCs w:val="20"/>
                <w:lang w:val="en-US"/>
              </w:rPr>
            </w:pPr>
          </w:p>
          <w:p w:rsidR="00573931" w:rsidRPr="00573931" w:rsidRDefault="00573931" w:rsidP="005E06A1">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50</w:t>
            </w:r>
            <w:r w:rsidRPr="00573931">
              <w:rPr>
                <w:b/>
                <w:sz w:val="20"/>
                <w:szCs w:val="20"/>
                <w:lang w:val="en-US"/>
              </w:rPr>
              <w:t>%</w:t>
            </w:r>
          </w:p>
        </w:tc>
        <w:tc>
          <w:tcPr>
            <w:tcW w:w="7796" w:type="dxa"/>
            <w:shd w:val="clear" w:color="auto" w:fill="auto"/>
            <w:vAlign w:val="center"/>
          </w:tcPr>
          <w:p w:rsidR="00573931" w:rsidRPr="001A0EFA" w:rsidRDefault="008637A3" w:rsidP="001A0EFA">
            <w:pPr>
              <w:spacing w:before="40" w:after="40"/>
              <w:rPr>
                <w:rFonts w:asciiTheme="minorBidi" w:eastAsiaTheme="minorHAnsi" w:hAnsiTheme="minorBidi" w:cstheme="minorBidi"/>
                <w:sz w:val="19"/>
                <w:szCs w:val="19"/>
              </w:rPr>
            </w:pPr>
            <w:r w:rsidRPr="001A0EFA">
              <w:rPr>
                <w:rFonts w:asciiTheme="minorBidi" w:eastAsiaTheme="minorHAnsi" w:hAnsiTheme="minorBidi" w:cstheme="minorBidi"/>
                <w:b/>
                <w:sz w:val="19"/>
                <w:szCs w:val="19"/>
                <w:u w:val="single"/>
              </w:rPr>
              <w:t>Conversation about Family</w:t>
            </w:r>
            <w:r w:rsidRPr="001A0EFA">
              <w:rPr>
                <w:rFonts w:asciiTheme="minorBidi" w:eastAsiaTheme="minorHAnsi" w:hAnsiTheme="minorBidi" w:cstheme="minorBidi"/>
                <w:sz w:val="19"/>
                <w:szCs w:val="19"/>
              </w:rPr>
              <w:t xml:space="preserve">: </w:t>
            </w:r>
            <w:r w:rsidR="001A0EFA">
              <w:rPr>
                <w:rFonts w:asciiTheme="minorBidi" w:eastAsiaTheme="minorHAnsi" w:hAnsiTheme="minorBidi" w:cstheme="minorBidi"/>
                <w:sz w:val="19"/>
                <w:szCs w:val="19"/>
              </w:rPr>
              <w:br/>
            </w:r>
            <w:r w:rsidRPr="001A0EFA">
              <w:rPr>
                <w:rFonts w:asciiTheme="minorBidi" w:eastAsiaTheme="minorHAnsi" w:hAnsiTheme="minorBidi" w:cstheme="minorBidi"/>
                <w:sz w:val="19"/>
                <w:szCs w:val="19"/>
              </w:rPr>
              <w:t>Students participate in a conversation with the teacher on the topic ‘family’. Students demonstrate their ability to: engage the audience using a range of language and communication strategies to express their ideas and maintain the conversation; provide relevant information about the topic in a logically-sequenced manner; use a range of appropriate vocabulary and sentence structures accurately; and use accurate pronunciation, intonation and stress to enhance communication. Students have the option of referring to pictures as support.</w:t>
            </w:r>
          </w:p>
        </w:tc>
        <w:tc>
          <w:tcPr>
            <w:tcW w:w="567" w:type="dxa"/>
            <w:shd w:val="clear" w:color="auto" w:fill="auto"/>
            <w:vAlign w:val="center"/>
          </w:tcPr>
          <w:p w:rsidR="00573931" w:rsidRPr="001A0EFA" w:rsidRDefault="003E285B" w:rsidP="003E285B">
            <w:pPr>
              <w:pStyle w:val="ACLAPTableText"/>
              <w:jc w:val="center"/>
              <w:rPr>
                <w:sz w:val="19"/>
                <w:szCs w:val="19"/>
                <w:lang w:val="en-US"/>
              </w:rPr>
            </w:pPr>
            <w:r w:rsidRPr="001A0EFA">
              <w:rPr>
                <w:sz w:val="19"/>
                <w:szCs w:val="19"/>
                <w:lang w:val="en-US"/>
              </w:rPr>
              <w:t>1,2</w:t>
            </w:r>
          </w:p>
        </w:tc>
        <w:tc>
          <w:tcPr>
            <w:tcW w:w="709" w:type="dxa"/>
            <w:shd w:val="clear" w:color="auto" w:fill="auto"/>
            <w:vAlign w:val="center"/>
          </w:tcPr>
          <w:p w:rsidR="00573931" w:rsidRPr="001A0EFA" w:rsidRDefault="003E285B" w:rsidP="003E285B">
            <w:pPr>
              <w:pStyle w:val="ACLAPTableText"/>
              <w:jc w:val="center"/>
              <w:rPr>
                <w:sz w:val="19"/>
                <w:szCs w:val="19"/>
                <w:lang w:val="en-US"/>
              </w:rPr>
            </w:pPr>
            <w:r w:rsidRPr="001A0EFA">
              <w:rPr>
                <w:sz w:val="19"/>
                <w:szCs w:val="19"/>
                <w:lang w:val="en-US"/>
              </w:rPr>
              <w:t>1,2</w:t>
            </w:r>
            <w:r w:rsidR="00C8172A" w:rsidRPr="001A0EFA">
              <w:rPr>
                <w:sz w:val="19"/>
                <w:szCs w:val="19"/>
                <w:lang w:val="en-US"/>
              </w:rPr>
              <w:t>,3</w:t>
            </w:r>
          </w:p>
        </w:tc>
        <w:tc>
          <w:tcPr>
            <w:tcW w:w="708" w:type="dxa"/>
            <w:shd w:val="clear" w:color="auto" w:fill="auto"/>
            <w:vAlign w:val="center"/>
          </w:tcPr>
          <w:p w:rsidR="00573931" w:rsidRPr="001A0EFA" w:rsidRDefault="00573931" w:rsidP="005E06A1">
            <w:pPr>
              <w:pStyle w:val="ACLAPTableText"/>
              <w:rPr>
                <w:sz w:val="19"/>
                <w:szCs w:val="19"/>
                <w:lang w:val="en-US"/>
              </w:rPr>
            </w:pPr>
          </w:p>
        </w:tc>
        <w:tc>
          <w:tcPr>
            <w:tcW w:w="3686" w:type="dxa"/>
            <w:shd w:val="clear" w:color="auto" w:fill="auto"/>
          </w:tcPr>
          <w:p w:rsidR="008637A3" w:rsidRPr="001A0EFA" w:rsidRDefault="008637A3" w:rsidP="008637A3">
            <w:pPr>
              <w:spacing w:before="40" w:after="40"/>
              <w:rPr>
                <w:rFonts w:asciiTheme="minorBidi" w:eastAsia="Times New Roman" w:hAnsiTheme="minorBidi" w:cstheme="minorBidi"/>
                <w:sz w:val="19"/>
                <w:szCs w:val="19"/>
              </w:rPr>
            </w:pPr>
            <w:r w:rsidRPr="001A0EFA">
              <w:rPr>
                <w:rFonts w:asciiTheme="minorBidi" w:eastAsia="Times New Roman" w:hAnsiTheme="minorBidi" w:cstheme="minorBidi"/>
                <w:sz w:val="19"/>
                <w:szCs w:val="19"/>
              </w:rPr>
              <w:t xml:space="preserve">Oral conversation with teacher </w:t>
            </w:r>
          </w:p>
          <w:p w:rsidR="008637A3" w:rsidRPr="001A0EFA" w:rsidRDefault="008637A3" w:rsidP="008637A3">
            <w:pPr>
              <w:spacing w:before="40" w:after="40"/>
              <w:rPr>
                <w:rFonts w:asciiTheme="minorBidi" w:eastAsia="Times New Roman" w:hAnsiTheme="minorBidi" w:cstheme="minorBidi"/>
                <w:sz w:val="19"/>
                <w:szCs w:val="19"/>
              </w:rPr>
            </w:pPr>
            <w:r w:rsidRPr="001A0EFA">
              <w:rPr>
                <w:rFonts w:asciiTheme="minorBidi" w:eastAsia="Times New Roman" w:hAnsiTheme="minorBidi" w:cstheme="minorBidi"/>
                <w:sz w:val="19"/>
                <w:szCs w:val="19"/>
              </w:rPr>
              <w:t xml:space="preserve">Length: 2 – 3 minutes </w:t>
            </w:r>
          </w:p>
          <w:p w:rsidR="008637A3" w:rsidRPr="001A0EFA" w:rsidRDefault="008637A3" w:rsidP="008637A3">
            <w:pPr>
              <w:spacing w:before="40" w:after="40"/>
              <w:rPr>
                <w:rFonts w:asciiTheme="minorBidi" w:eastAsia="Times New Roman" w:hAnsiTheme="minorBidi" w:cstheme="minorBidi"/>
                <w:sz w:val="19"/>
                <w:szCs w:val="19"/>
              </w:rPr>
            </w:pPr>
            <w:r w:rsidRPr="001A0EFA">
              <w:rPr>
                <w:rFonts w:asciiTheme="minorBidi" w:eastAsia="Times New Roman" w:hAnsiTheme="minorBidi" w:cstheme="minorBidi"/>
                <w:sz w:val="19"/>
                <w:szCs w:val="19"/>
              </w:rPr>
              <w:t xml:space="preserve">Pictures may be used may be used as support </w:t>
            </w:r>
          </w:p>
          <w:p w:rsidR="00573931" w:rsidRPr="001A0EFA" w:rsidRDefault="00573931" w:rsidP="00E073F4">
            <w:pPr>
              <w:spacing w:before="40" w:after="40"/>
              <w:rPr>
                <w:sz w:val="19"/>
                <w:szCs w:val="19"/>
              </w:rPr>
            </w:pPr>
          </w:p>
        </w:tc>
      </w:tr>
      <w:tr w:rsidR="00573931" w:rsidRPr="00573931" w:rsidTr="001A0EFA">
        <w:trPr>
          <w:trHeight w:val="1550"/>
        </w:trPr>
        <w:tc>
          <w:tcPr>
            <w:tcW w:w="2235" w:type="dxa"/>
            <w:vMerge/>
            <w:shd w:val="clear" w:color="auto" w:fill="auto"/>
            <w:vAlign w:val="center"/>
          </w:tcPr>
          <w:p w:rsidR="00573931" w:rsidRPr="00573931" w:rsidRDefault="00573931" w:rsidP="005E06A1">
            <w:pPr>
              <w:pStyle w:val="LAPTableText"/>
              <w:jc w:val="center"/>
              <w:rPr>
                <w:b/>
                <w:sz w:val="20"/>
                <w:szCs w:val="20"/>
                <w:lang w:val="en-US"/>
              </w:rPr>
            </w:pPr>
          </w:p>
        </w:tc>
        <w:tc>
          <w:tcPr>
            <w:tcW w:w="7796" w:type="dxa"/>
            <w:shd w:val="clear" w:color="auto" w:fill="auto"/>
            <w:vAlign w:val="center"/>
          </w:tcPr>
          <w:p w:rsidR="001A0EFA" w:rsidRDefault="008637A3" w:rsidP="001A0EFA">
            <w:pPr>
              <w:pStyle w:val="ACLAPTableText"/>
              <w:rPr>
                <w:rFonts w:asciiTheme="minorBidi" w:eastAsia="Times New Roman" w:hAnsiTheme="minorBidi"/>
                <w:sz w:val="19"/>
                <w:szCs w:val="19"/>
              </w:rPr>
            </w:pPr>
            <w:r w:rsidRPr="001A0EFA">
              <w:rPr>
                <w:rFonts w:asciiTheme="minorBidi" w:eastAsia="Times New Roman" w:hAnsiTheme="minorBidi"/>
                <w:b/>
                <w:sz w:val="19"/>
                <w:szCs w:val="19"/>
                <w:u w:val="single"/>
              </w:rPr>
              <w:t>Presentation about Recreation</w:t>
            </w:r>
            <w:r w:rsidRPr="001A0EFA">
              <w:rPr>
                <w:rFonts w:asciiTheme="minorBidi" w:eastAsia="Times New Roman" w:hAnsiTheme="minorBidi"/>
                <w:sz w:val="19"/>
                <w:szCs w:val="19"/>
              </w:rPr>
              <w:t xml:space="preserve">: </w:t>
            </w:r>
          </w:p>
          <w:p w:rsidR="00573931" w:rsidRPr="001A0EFA" w:rsidRDefault="008637A3" w:rsidP="001A0EFA">
            <w:pPr>
              <w:pStyle w:val="ACLAPTableText"/>
              <w:rPr>
                <w:sz w:val="19"/>
                <w:szCs w:val="19"/>
              </w:rPr>
            </w:pPr>
            <w:r w:rsidRPr="001A0EFA">
              <w:rPr>
                <w:rFonts w:asciiTheme="minorBidi" w:eastAsia="Times New Roman" w:hAnsiTheme="minorBidi"/>
                <w:sz w:val="19"/>
                <w:szCs w:val="19"/>
              </w:rPr>
              <w:t xml:space="preserve">Students give a spoken presentation to the class in </w:t>
            </w:r>
            <w:r w:rsidR="006C31C1" w:rsidRPr="001A0EFA">
              <w:rPr>
                <w:rFonts w:asciiTheme="minorBidi" w:eastAsia="Times New Roman" w:hAnsiTheme="minorBidi"/>
                <w:sz w:val="19"/>
                <w:szCs w:val="19"/>
              </w:rPr>
              <w:t>Korean</w:t>
            </w:r>
            <w:r w:rsidRPr="001A0EFA">
              <w:rPr>
                <w:rFonts w:asciiTheme="minorBidi" w:eastAsia="Times New Roman" w:hAnsiTheme="minorBidi"/>
                <w:sz w:val="19"/>
                <w:szCs w:val="19"/>
              </w:rPr>
              <w:t xml:space="preserve"> on their recreational activities. They use a range of language to convey relevant ideas and supporting detail, and evaluate one or more activity. Students use tone and stress, along with communication strategies to</w:t>
            </w:r>
            <w:r w:rsidR="006C31C1" w:rsidRPr="001A0EFA">
              <w:rPr>
                <w:rFonts w:asciiTheme="minorBidi" w:eastAsia="Times New Roman" w:hAnsiTheme="minorBidi"/>
                <w:sz w:val="19"/>
                <w:szCs w:val="19"/>
              </w:rPr>
              <w:t xml:space="preserve"> </w:t>
            </w:r>
            <w:r w:rsidRPr="001A0EFA">
              <w:rPr>
                <w:rFonts w:asciiTheme="minorBidi" w:eastAsia="Times New Roman" w:hAnsiTheme="minorBidi"/>
                <w:sz w:val="19"/>
                <w:szCs w:val="19"/>
              </w:rPr>
              <w:t>engage the audience and demonstrate their ability to communicate effectively.</w:t>
            </w:r>
          </w:p>
        </w:tc>
        <w:tc>
          <w:tcPr>
            <w:tcW w:w="567" w:type="dxa"/>
            <w:shd w:val="clear" w:color="auto" w:fill="auto"/>
            <w:vAlign w:val="center"/>
          </w:tcPr>
          <w:p w:rsidR="00573931" w:rsidRPr="001A0EFA" w:rsidRDefault="003E285B" w:rsidP="003E285B">
            <w:pPr>
              <w:pStyle w:val="ACLAPTableText"/>
              <w:jc w:val="center"/>
              <w:rPr>
                <w:sz w:val="19"/>
                <w:szCs w:val="19"/>
                <w:lang w:val="en-US"/>
              </w:rPr>
            </w:pPr>
            <w:r w:rsidRPr="001A0EFA">
              <w:rPr>
                <w:sz w:val="19"/>
                <w:szCs w:val="19"/>
                <w:lang w:val="en-US"/>
              </w:rPr>
              <w:t>1,2</w:t>
            </w:r>
          </w:p>
        </w:tc>
        <w:tc>
          <w:tcPr>
            <w:tcW w:w="709" w:type="dxa"/>
            <w:shd w:val="clear" w:color="auto" w:fill="auto"/>
            <w:vAlign w:val="center"/>
          </w:tcPr>
          <w:p w:rsidR="00573931" w:rsidRPr="001A0EFA" w:rsidRDefault="003E285B" w:rsidP="003E285B">
            <w:pPr>
              <w:pStyle w:val="ACLAPTableText"/>
              <w:jc w:val="center"/>
              <w:rPr>
                <w:sz w:val="19"/>
                <w:szCs w:val="19"/>
                <w:lang w:val="en-US"/>
              </w:rPr>
            </w:pPr>
            <w:r w:rsidRPr="001A0EFA">
              <w:rPr>
                <w:sz w:val="19"/>
                <w:szCs w:val="19"/>
                <w:lang w:val="en-US"/>
              </w:rPr>
              <w:t>1,2</w:t>
            </w:r>
          </w:p>
        </w:tc>
        <w:tc>
          <w:tcPr>
            <w:tcW w:w="708" w:type="dxa"/>
            <w:shd w:val="clear" w:color="auto" w:fill="auto"/>
            <w:vAlign w:val="center"/>
          </w:tcPr>
          <w:p w:rsidR="00573931" w:rsidRPr="001A0EFA" w:rsidRDefault="00573931" w:rsidP="005E06A1">
            <w:pPr>
              <w:pStyle w:val="ACLAPTableText"/>
              <w:rPr>
                <w:sz w:val="19"/>
                <w:szCs w:val="19"/>
                <w:lang w:val="en-US"/>
              </w:rPr>
            </w:pPr>
          </w:p>
        </w:tc>
        <w:tc>
          <w:tcPr>
            <w:tcW w:w="3686" w:type="dxa"/>
            <w:shd w:val="clear" w:color="auto" w:fill="auto"/>
          </w:tcPr>
          <w:p w:rsidR="008637A3" w:rsidRPr="001A0EFA" w:rsidRDefault="008637A3" w:rsidP="008637A3">
            <w:pPr>
              <w:rPr>
                <w:rFonts w:asciiTheme="minorBidi" w:eastAsia="Times New Roman" w:hAnsiTheme="minorBidi" w:cstheme="minorBidi"/>
                <w:sz w:val="19"/>
                <w:szCs w:val="19"/>
              </w:rPr>
            </w:pPr>
            <w:r w:rsidRPr="001A0EFA">
              <w:rPr>
                <w:rFonts w:asciiTheme="minorBidi" w:eastAsia="Times New Roman" w:hAnsiTheme="minorBidi" w:cstheme="minorBidi"/>
                <w:sz w:val="19"/>
                <w:szCs w:val="19"/>
              </w:rPr>
              <w:t>Oral Presentation</w:t>
            </w:r>
          </w:p>
          <w:p w:rsidR="008637A3" w:rsidRPr="001A0EFA" w:rsidRDefault="008637A3" w:rsidP="008637A3">
            <w:pPr>
              <w:spacing w:before="40" w:after="40"/>
              <w:rPr>
                <w:rFonts w:asciiTheme="minorBidi" w:eastAsia="Times New Roman" w:hAnsiTheme="minorBidi" w:cstheme="minorBidi"/>
                <w:sz w:val="19"/>
                <w:szCs w:val="19"/>
              </w:rPr>
            </w:pPr>
            <w:r w:rsidRPr="001A0EFA">
              <w:rPr>
                <w:rFonts w:asciiTheme="minorBidi" w:eastAsia="Times New Roman" w:hAnsiTheme="minorBidi" w:cstheme="minorBidi"/>
                <w:sz w:val="19"/>
                <w:szCs w:val="19"/>
              </w:rPr>
              <w:t>Length: approximately 2 minutes</w:t>
            </w:r>
          </w:p>
          <w:p w:rsidR="008637A3" w:rsidRPr="001A0EFA" w:rsidRDefault="008637A3" w:rsidP="008637A3">
            <w:pPr>
              <w:spacing w:before="40" w:after="40"/>
              <w:rPr>
                <w:rFonts w:asciiTheme="minorBidi" w:eastAsia="Times New Roman" w:hAnsiTheme="minorBidi" w:cstheme="minorBidi"/>
                <w:sz w:val="19"/>
                <w:szCs w:val="19"/>
              </w:rPr>
            </w:pPr>
            <w:r w:rsidRPr="001A0EFA">
              <w:rPr>
                <w:rFonts w:asciiTheme="minorBidi" w:eastAsia="Times New Roman" w:hAnsiTheme="minorBidi" w:cstheme="minorBidi"/>
                <w:sz w:val="19"/>
                <w:szCs w:val="19"/>
              </w:rPr>
              <w:t>Audience: class</w:t>
            </w:r>
          </w:p>
          <w:p w:rsidR="00573931" w:rsidRPr="001A0EFA" w:rsidRDefault="008637A3" w:rsidP="008637A3">
            <w:pPr>
              <w:rPr>
                <w:sz w:val="19"/>
                <w:szCs w:val="19"/>
              </w:rPr>
            </w:pPr>
            <w:r w:rsidRPr="001A0EFA">
              <w:rPr>
                <w:rFonts w:asciiTheme="minorBidi" w:eastAsia="Times New Roman" w:hAnsiTheme="minorBidi" w:cstheme="minorBidi"/>
                <w:sz w:val="19"/>
                <w:szCs w:val="19"/>
              </w:rPr>
              <w:t>Cue cards may be used</w:t>
            </w:r>
          </w:p>
        </w:tc>
      </w:tr>
      <w:tr w:rsidR="00573931" w:rsidRPr="00573931" w:rsidTr="001A0EFA">
        <w:trPr>
          <w:trHeight w:val="1120"/>
        </w:trPr>
        <w:tc>
          <w:tcPr>
            <w:tcW w:w="2235"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2: Text Production</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7796" w:type="dxa"/>
            <w:shd w:val="clear" w:color="auto" w:fill="auto"/>
            <w:vAlign w:val="center"/>
          </w:tcPr>
          <w:p w:rsidR="00573931" w:rsidRPr="001A0EFA" w:rsidRDefault="008637A3" w:rsidP="001A0EFA">
            <w:pPr>
              <w:spacing w:before="40" w:after="40"/>
              <w:rPr>
                <w:rFonts w:asciiTheme="minorBidi" w:eastAsia="Times New Roman" w:hAnsiTheme="minorBidi" w:cstheme="minorBidi"/>
                <w:sz w:val="19"/>
                <w:szCs w:val="19"/>
              </w:rPr>
            </w:pPr>
            <w:r w:rsidRPr="001A0EFA">
              <w:rPr>
                <w:rFonts w:asciiTheme="minorBidi" w:eastAsia="Times New Roman" w:hAnsiTheme="minorBidi" w:cstheme="minorBidi"/>
                <w:sz w:val="19"/>
                <w:szCs w:val="19"/>
              </w:rPr>
              <w:t xml:space="preserve">Students write an informative article in </w:t>
            </w:r>
            <w:r w:rsidR="006C31C1" w:rsidRPr="001A0EFA">
              <w:rPr>
                <w:rFonts w:asciiTheme="minorBidi" w:eastAsia="Times New Roman" w:hAnsiTheme="minorBidi" w:cstheme="minorBidi"/>
                <w:sz w:val="19"/>
                <w:szCs w:val="19"/>
              </w:rPr>
              <w:t>Korean</w:t>
            </w:r>
            <w:r w:rsidRPr="001A0EFA">
              <w:rPr>
                <w:rFonts w:asciiTheme="minorBidi" w:eastAsia="Times New Roman" w:hAnsiTheme="minorBidi" w:cstheme="minorBidi"/>
                <w:sz w:val="19"/>
                <w:szCs w:val="19"/>
              </w:rPr>
              <w:t xml:space="preserve"> for the ‘home and neighbourhood’ section of the school’s </w:t>
            </w:r>
            <w:r w:rsidR="006C31C1" w:rsidRPr="001A0EFA">
              <w:rPr>
                <w:rFonts w:asciiTheme="minorBidi" w:eastAsia="Times New Roman" w:hAnsiTheme="minorBidi" w:cstheme="minorBidi"/>
                <w:sz w:val="19"/>
                <w:szCs w:val="19"/>
              </w:rPr>
              <w:t>Korean</w:t>
            </w:r>
            <w:r w:rsidRPr="001A0EFA">
              <w:rPr>
                <w:rFonts w:asciiTheme="minorBidi" w:eastAsia="Times New Roman" w:hAnsiTheme="minorBidi" w:cstheme="minorBidi"/>
                <w:sz w:val="19"/>
                <w:szCs w:val="19"/>
              </w:rPr>
              <w:t xml:space="preserve"> website, using a range of language and supporting visual aids such as pictures. Students structure their text logically, apply knowledge of the text type conventions, and incorporate the use of ICT skills to complete this task appropriately for the purpose and audience.</w:t>
            </w:r>
          </w:p>
        </w:tc>
        <w:tc>
          <w:tcPr>
            <w:tcW w:w="567" w:type="dxa"/>
            <w:shd w:val="clear" w:color="auto" w:fill="auto"/>
            <w:vAlign w:val="center"/>
          </w:tcPr>
          <w:p w:rsidR="00573931" w:rsidRPr="001A0EFA" w:rsidRDefault="003E285B" w:rsidP="003E285B">
            <w:pPr>
              <w:pStyle w:val="ACLAPTableText"/>
              <w:jc w:val="center"/>
              <w:rPr>
                <w:sz w:val="19"/>
                <w:szCs w:val="19"/>
                <w:lang w:val="en-US"/>
              </w:rPr>
            </w:pPr>
            <w:r w:rsidRPr="001A0EFA">
              <w:rPr>
                <w:sz w:val="19"/>
                <w:szCs w:val="19"/>
                <w:lang w:val="en-US"/>
              </w:rPr>
              <w:t>1,2</w:t>
            </w:r>
          </w:p>
        </w:tc>
        <w:tc>
          <w:tcPr>
            <w:tcW w:w="709" w:type="dxa"/>
            <w:shd w:val="clear" w:color="auto" w:fill="auto"/>
            <w:vAlign w:val="center"/>
          </w:tcPr>
          <w:p w:rsidR="00573931" w:rsidRPr="001A0EFA" w:rsidRDefault="003E285B" w:rsidP="003E285B">
            <w:pPr>
              <w:pStyle w:val="ACLAPTableText"/>
              <w:jc w:val="center"/>
              <w:rPr>
                <w:sz w:val="19"/>
                <w:szCs w:val="19"/>
                <w:lang w:val="en-US"/>
              </w:rPr>
            </w:pPr>
            <w:r w:rsidRPr="001A0EFA">
              <w:rPr>
                <w:sz w:val="19"/>
                <w:szCs w:val="19"/>
                <w:lang w:val="en-US"/>
              </w:rPr>
              <w:t>1,2</w:t>
            </w:r>
          </w:p>
        </w:tc>
        <w:tc>
          <w:tcPr>
            <w:tcW w:w="708" w:type="dxa"/>
            <w:shd w:val="clear" w:color="auto" w:fill="auto"/>
            <w:vAlign w:val="center"/>
          </w:tcPr>
          <w:p w:rsidR="00573931" w:rsidRPr="001A0EFA" w:rsidRDefault="00573931" w:rsidP="005E06A1">
            <w:pPr>
              <w:pStyle w:val="ACLAPTableText"/>
              <w:rPr>
                <w:sz w:val="19"/>
                <w:szCs w:val="19"/>
                <w:lang w:val="en-US"/>
              </w:rPr>
            </w:pPr>
          </w:p>
        </w:tc>
        <w:tc>
          <w:tcPr>
            <w:tcW w:w="3686" w:type="dxa"/>
            <w:shd w:val="clear" w:color="auto" w:fill="auto"/>
          </w:tcPr>
          <w:p w:rsidR="008637A3" w:rsidRPr="001A0EFA" w:rsidRDefault="008637A3" w:rsidP="008637A3">
            <w:pPr>
              <w:spacing w:before="40" w:after="40"/>
              <w:rPr>
                <w:rFonts w:asciiTheme="minorBidi" w:eastAsia="Times New Roman" w:hAnsiTheme="minorBidi" w:cstheme="minorBidi"/>
                <w:sz w:val="19"/>
                <w:szCs w:val="19"/>
              </w:rPr>
            </w:pPr>
            <w:r w:rsidRPr="001A0EFA">
              <w:rPr>
                <w:rFonts w:asciiTheme="minorBidi" w:eastAsia="Times New Roman" w:hAnsiTheme="minorBidi" w:cstheme="minorBidi"/>
                <w:sz w:val="19"/>
                <w:szCs w:val="19"/>
              </w:rPr>
              <w:t>Written</w:t>
            </w:r>
          </w:p>
          <w:p w:rsidR="008637A3" w:rsidRPr="001A0EFA" w:rsidRDefault="008637A3" w:rsidP="008637A3">
            <w:pPr>
              <w:spacing w:before="40" w:after="40"/>
              <w:rPr>
                <w:rFonts w:asciiTheme="minorBidi" w:eastAsia="Times New Roman" w:hAnsiTheme="minorBidi" w:cstheme="minorBidi"/>
                <w:sz w:val="19"/>
                <w:szCs w:val="19"/>
              </w:rPr>
            </w:pPr>
            <w:r w:rsidRPr="001A0EFA">
              <w:rPr>
                <w:rFonts w:asciiTheme="minorBidi" w:eastAsia="Times New Roman" w:hAnsiTheme="minorBidi" w:cstheme="minorBidi"/>
                <w:sz w:val="19"/>
                <w:szCs w:val="19"/>
              </w:rPr>
              <w:t>Length: approximately 250ji</w:t>
            </w:r>
          </w:p>
          <w:p w:rsidR="00573931" w:rsidRPr="001A0EFA" w:rsidRDefault="008637A3" w:rsidP="008637A3">
            <w:pPr>
              <w:pStyle w:val="ACLAPTableText"/>
              <w:rPr>
                <w:sz w:val="19"/>
                <w:szCs w:val="19"/>
              </w:rPr>
            </w:pPr>
            <w:r w:rsidRPr="001A0EFA">
              <w:rPr>
                <w:rFonts w:asciiTheme="minorBidi" w:eastAsia="Times New Roman" w:hAnsiTheme="minorBidi" w:cstheme="minorBidi"/>
                <w:sz w:val="19"/>
                <w:szCs w:val="19"/>
              </w:rPr>
              <w:t>To be completed in class over two lessons and submitted in electronic format.</w:t>
            </w:r>
          </w:p>
        </w:tc>
      </w:tr>
      <w:tr w:rsidR="00573931" w:rsidRPr="00573931" w:rsidTr="001A0EFA">
        <w:trPr>
          <w:trHeight w:val="1120"/>
        </w:trPr>
        <w:tc>
          <w:tcPr>
            <w:tcW w:w="2235"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3: Text Analysis</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7796" w:type="dxa"/>
            <w:shd w:val="clear" w:color="auto" w:fill="auto"/>
            <w:vAlign w:val="center"/>
          </w:tcPr>
          <w:p w:rsidR="00573931" w:rsidRPr="001A0EFA" w:rsidRDefault="008637A3" w:rsidP="001A0EFA">
            <w:pPr>
              <w:pStyle w:val="ACLAPTableText"/>
              <w:rPr>
                <w:sz w:val="19"/>
                <w:szCs w:val="19"/>
              </w:rPr>
            </w:pPr>
            <w:r w:rsidRPr="001A0EFA">
              <w:rPr>
                <w:rFonts w:asciiTheme="minorBidi" w:hAnsiTheme="minorBidi"/>
                <w:sz w:val="19"/>
                <w:szCs w:val="19"/>
              </w:rPr>
              <w:t xml:space="preserve">Students read a school timetable in </w:t>
            </w:r>
            <w:r w:rsidR="006C31C1" w:rsidRPr="001A0EFA">
              <w:rPr>
                <w:rFonts w:asciiTheme="minorBidi" w:hAnsiTheme="minorBidi"/>
                <w:sz w:val="19"/>
                <w:szCs w:val="19"/>
              </w:rPr>
              <w:t>Korean</w:t>
            </w:r>
            <w:r w:rsidRPr="001A0EFA">
              <w:rPr>
                <w:rFonts w:asciiTheme="minorBidi" w:hAnsiTheme="minorBidi"/>
                <w:sz w:val="19"/>
                <w:szCs w:val="19"/>
              </w:rPr>
              <w:t xml:space="preserve"> and use both English and </w:t>
            </w:r>
            <w:r w:rsidR="006C31C1" w:rsidRPr="001A0EFA">
              <w:rPr>
                <w:rFonts w:asciiTheme="minorBidi" w:hAnsiTheme="minorBidi"/>
                <w:sz w:val="19"/>
                <w:szCs w:val="19"/>
              </w:rPr>
              <w:t>Korean</w:t>
            </w:r>
            <w:r w:rsidRPr="001A0EFA">
              <w:rPr>
                <w:rFonts w:asciiTheme="minorBidi" w:hAnsiTheme="minorBidi"/>
                <w:sz w:val="19"/>
                <w:szCs w:val="19"/>
              </w:rPr>
              <w:t xml:space="preserve"> to answer questions analysing and interpreting the meaning and language used in the text. Students reflect on their own values by comparing the values contained in the text with their own.</w:t>
            </w:r>
          </w:p>
        </w:tc>
        <w:tc>
          <w:tcPr>
            <w:tcW w:w="567" w:type="dxa"/>
            <w:shd w:val="clear" w:color="auto" w:fill="auto"/>
            <w:vAlign w:val="center"/>
          </w:tcPr>
          <w:p w:rsidR="00573931" w:rsidRPr="001A0EFA" w:rsidRDefault="00573931" w:rsidP="005E06A1">
            <w:pPr>
              <w:pStyle w:val="ACLAPTableText"/>
              <w:rPr>
                <w:sz w:val="19"/>
                <w:szCs w:val="19"/>
                <w:lang w:val="en-US"/>
              </w:rPr>
            </w:pPr>
          </w:p>
        </w:tc>
        <w:tc>
          <w:tcPr>
            <w:tcW w:w="709" w:type="dxa"/>
            <w:shd w:val="clear" w:color="auto" w:fill="auto"/>
            <w:vAlign w:val="center"/>
          </w:tcPr>
          <w:p w:rsidR="00573931" w:rsidRPr="001A0EFA" w:rsidRDefault="00E073F4" w:rsidP="00E073F4">
            <w:pPr>
              <w:pStyle w:val="ACLAPTableText"/>
              <w:jc w:val="center"/>
              <w:rPr>
                <w:sz w:val="19"/>
                <w:szCs w:val="19"/>
                <w:lang w:val="en-US"/>
              </w:rPr>
            </w:pPr>
            <w:r w:rsidRPr="001A0EFA">
              <w:rPr>
                <w:sz w:val="19"/>
                <w:szCs w:val="19"/>
                <w:lang w:val="en-US"/>
              </w:rPr>
              <w:t>2</w:t>
            </w:r>
          </w:p>
        </w:tc>
        <w:tc>
          <w:tcPr>
            <w:tcW w:w="708" w:type="dxa"/>
            <w:shd w:val="clear" w:color="auto" w:fill="auto"/>
            <w:vAlign w:val="center"/>
          </w:tcPr>
          <w:p w:rsidR="00573931" w:rsidRPr="001A0EFA" w:rsidRDefault="003E285B" w:rsidP="003E285B">
            <w:pPr>
              <w:pStyle w:val="ACLAPTableText"/>
              <w:jc w:val="center"/>
              <w:rPr>
                <w:sz w:val="19"/>
                <w:szCs w:val="19"/>
                <w:lang w:val="en-US"/>
              </w:rPr>
            </w:pPr>
            <w:r w:rsidRPr="001A0EFA">
              <w:rPr>
                <w:sz w:val="19"/>
                <w:szCs w:val="19"/>
                <w:lang w:val="en-US"/>
              </w:rPr>
              <w:t>1,2,3</w:t>
            </w:r>
          </w:p>
        </w:tc>
        <w:tc>
          <w:tcPr>
            <w:tcW w:w="3686" w:type="dxa"/>
            <w:shd w:val="clear" w:color="auto" w:fill="auto"/>
          </w:tcPr>
          <w:p w:rsidR="008637A3" w:rsidRPr="001A0EFA" w:rsidRDefault="008637A3" w:rsidP="006C31C1">
            <w:pPr>
              <w:spacing w:before="40" w:after="40"/>
              <w:rPr>
                <w:rFonts w:asciiTheme="minorBidi" w:eastAsiaTheme="minorHAnsi" w:hAnsiTheme="minorBidi" w:cstheme="minorBidi"/>
                <w:sz w:val="19"/>
                <w:szCs w:val="19"/>
              </w:rPr>
            </w:pPr>
            <w:r w:rsidRPr="001A0EFA">
              <w:rPr>
                <w:rFonts w:asciiTheme="minorBidi" w:eastAsiaTheme="minorHAnsi" w:hAnsiTheme="minorBidi" w:cstheme="minorBidi"/>
                <w:sz w:val="19"/>
                <w:szCs w:val="19"/>
              </w:rPr>
              <w:t xml:space="preserve">Written: short answers in both English and </w:t>
            </w:r>
            <w:r w:rsidR="006C31C1" w:rsidRPr="001A0EFA">
              <w:rPr>
                <w:rFonts w:asciiTheme="minorBidi" w:eastAsiaTheme="minorHAnsi" w:hAnsiTheme="minorBidi" w:cstheme="minorBidi"/>
                <w:sz w:val="19"/>
                <w:szCs w:val="19"/>
              </w:rPr>
              <w:t>Korean</w:t>
            </w:r>
          </w:p>
          <w:p w:rsidR="00573931" w:rsidRPr="001A0EFA" w:rsidRDefault="008637A3" w:rsidP="008637A3">
            <w:pPr>
              <w:spacing w:before="40" w:after="40"/>
              <w:rPr>
                <w:sz w:val="19"/>
                <w:szCs w:val="19"/>
              </w:rPr>
            </w:pPr>
            <w:r w:rsidRPr="001A0EFA">
              <w:rPr>
                <w:rFonts w:asciiTheme="minorBidi" w:eastAsiaTheme="minorHAnsi" w:hAnsiTheme="minorBidi" w:cstheme="minorBidi"/>
                <w:sz w:val="19"/>
                <w:szCs w:val="19"/>
              </w:rPr>
              <w:t>45 minutes (single lesson) supervised in class under test conditions with bilingual dictionary support.</w:t>
            </w:r>
          </w:p>
        </w:tc>
      </w:tr>
    </w:tbl>
    <w:p w:rsidR="002A53B7" w:rsidRPr="00A45A49" w:rsidRDefault="002A53B7" w:rsidP="002A53B7"/>
    <w:p w:rsidR="00573931" w:rsidRPr="000B27F6" w:rsidRDefault="00573931" w:rsidP="008C00A1">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t>
      </w:r>
      <w:r w:rsidR="008C00A1">
        <w:rPr>
          <w:rFonts w:cs="Arial"/>
          <w:i/>
          <w:iCs/>
          <w:sz w:val="20"/>
          <w:szCs w:val="20"/>
          <w:lang w:val="en-US"/>
        </w:rPr>
        <w:t>I</w:t>
      </w:r>
      <w:r w:rsidR="00CF0C7C">
        <w:rPr>
          <w:rFonts w:cs="Arial"/>
          <w:i/>
          <w:iCs/>
          <w:sz w:val="20"/>
          <w:szCs w:val="20"/>
          <w:lang w:val="en-US"/>
        </w:rPr>
        <w:t xml:space="preserve">nterstate Assessed Languages </w:t>
      </w:r>
      <w:r>
        <w:rPr>
          <w:rFonts w:cs="Arial"/>
          <w:i/>
          <w:iCs/>
          <w:sz w:val="20"/>
          <w:szCs w:val="20"/>
          <w:lang w:val="en-US"/>
        </w:rPr>
        <w:t>Beginners Level Subject O</w:t>
      </w:r>
      <w:r w:rsidRPr="004963F3">
        <w:rPr>
          <w:rFonts w:cs="Arial"/>
          <w:i/>
          <w:iCs/>
          <w:sz w:val="20"/>
          <w:szCs w:val="20"/>
          <w:lang w:val="en-US"/>
        </w:rPr>
        <w:t>utline.</w:t>
      </w:r>
    </w:p>
    <w:sectPr w:rsidR="00573931" w:rsidRPr="000B27F6" w:rsidSect="001A0EFA">
      <w:headerReference w:type="first" r:id="rId11"/>
      <w:footerReference w:type="first" r:id="rId12"/>
      <w:pgSz w:w="16838" w:h="11906" w:orient="landscape" w:code="237"/>
      <w:pgMar w:top="567" w:right="567" w:bottom="567" w:left="567" w:header="454" w:footer="3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06" w:rsidRDefault="00D24006">
      <w:r>
        <w:separator/>
      </w:r>
    </w:p>
  </w:endnote>
  <w:endnote w:type="continuationSeparator" w:id="0">
    <w:p w:rsidR="00D24006" w:rsidRDefault="00D2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1A0EFA">
      <w:rPr>
        <w:noProof/>
      </w:rPr>
      <w:t>1</w:t>
    </w:r>
    <w:r w:rsidRPr="00D732EE">
      <w:fldChar w:fldCharType="end"/>
    </w:r>
    <w:r w:rsidRPr="00D732EE">
      <w:t xml:space="preserve"> of </w:t>
    </w:r>
    <w:r w:rsidR="001A0EFA">
      <w:fldChar w:fldCharType="begin"/>
    </w:r>
    <w:r w:rsidR="001A0EFA">
      <w:instrText xml:space="preserve"> NUMPAGES  \* MERGEFORMAT </w:instrText>
    </w:r>
    <w:r w:rsidR="001A0EFA">
      <w:fldChar w:fldCharType="separate"/>
    </w:r>
    <w:r w:rsidR="001A0EFA">
      <w:rPr>
        <w:noProof/>
      </w:rPr>
      <w:t>2</w:t>
    </w:r>
    <w:r w:rsidR="001A0EFA">
      <w:rPr>
        <w:noProof/>
      </w:rPr>
      <w:fldChar w:fldCharType="end"/>
    </w:r>
  </w:p>
  <w:p w:rsidR="002A53B7" w:rsidRDefault="002A53B7" w:rsidP="009C1F38">
    <w:pPr>
      <w:pStyle w:val="LAPFooter"/>
      <w:tabs>
        <w:tab w:val="clear" w:pos="9639"/>
        <w:tab w:val="right" w:pos="10206"/>
      </w:tabs>
    </w:pPr>
    <w:r w:rsidRPr="00D128A8">
      <w:fldChar w:fldCharType="begin"/>
    </w:r>
    <w:r w:rsidRPr="00D128A8">
      <w:instrText xml:space="preserve"> PAGE </w:instrText>
    </w:r>
    <w:r w:rsidRPr="00D128A8">
      <w:fldChar w:fldCharType="separate"/>
    </w:r>
    <w:r w:rsidR="001A0EFA">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A0EFA">
      <w:rPr>
        <w:noProof/>
      </w:rPr>
      <w:t>2</w:t>
    </w:r>
    <w:r w:rsidRPr="00D128A8">
      <w:fldChar w:fldCharType="end"/>
    </w:r>
    <w:r>
      <w:rPr>
        <w:sz w:val="18"/>
      </w:rPr>
      <w:tab/>
    </w:r>
    <w:r>
      <w:t xml:space="preserve">Stage 1 </w:t>
    </w:r>
    <w:r w:rsidR="001A0EFA">
      <w:t>Korean</w:t>
    </w:r>
    <w:r w:rsidR="009C1F38">
      <w:t xml:space="preserve"> (beginners)</w:t>
    </w:r>
    <w:r>
      <w:t xml:space="preserve"> pre-approved </w:t>
    </w:r>
    <w:r w:rsidR="001A0EFA">
      <w:t>LAP – 01</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r w:rsidR="001A0EFA">
      <w:fldChar w:fldCharType="begin"/>
    </w:r>
    <w:r w:rsidR="001A0EFA">
      <w:instrText xml:space="preserve"> DOCPROPERTY  Objective-Id  \* MERGEFORMAT </w:instrText>
    </w:r>
    <w:r w:rsidR="001A0EFA">
      <w:fldChar w:fldCharType="separate"/>
    </w:r>
    <w:r w:rsidR="005D5483">
      <w:t>A597241</w:t>
    </w:r>
    <w:r w:rsidR="001A0EFA">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9C1F38">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1A0EFA">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A0EFA">
      <w:rPr>
        <w:noProof/>
      </w:rPr>
      <w:t>2</w:t>
    </w:r>
    <w:r w:rsidRPr="00D128A8">
      <w:fldChar w:fldCharType="end"/>
    </w:r>
    <w:r>
      <w:rPr>
        <w:sz w:val="18"/>
      </w:rPr>
      <w:tab/>
    </w:r>
    <w:r w:rsidR="001A0EFA">
      <w:t>Stage 1 Korean (beginners)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r w:rsidR="001A0EFA">
      <w:fldChar w:fldCharType="begin"/>
    </w:r>
    <w:r w:rsidR="001A0EFA">
      <w:instrText xml:space="preserve"> DOCPROPERTY  Objective-Id  \* MERGEFORMAT </w:instrText>
    </w:r>
    <w:r w:rsidR="001A0EFA">
      <w:fldChar w:fldCharType="separate"/>
    </w:r>
    <w:r w:rsidR="005D5483">
      <w:t>A597241</w:t>
    </w:r>
    <w:r w:rsidR="001A0EFA">
      <w:fldChar w:fldCharType="end"/>
    </w:r>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06" w:rsidRDefault="00D24006">
      <w:r>
        <w:separator/>
      </w:r>
    </w:p>
  </w:footnote>
  <w:footnote w:type="continuationSeparator" w:id="0">
    <w:p w:rsidR="00D24006" w:rsidRDefault="00D24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26A5"/>
    <w:rsid w:val="000E3994"/>
    <w:rsid w:val="000E3D80"/>
    <w:rsid w:val="000E6698"/>
    <w:rsid w:val="000E7C92"/>
    <w:rsid w:val="001010FD"/>
    <w:rsid w:val="00107042"/>
    <w:rsid w:val="00114DEA"/>
    <w:rsid w:val="0011729D"/>
    <w:rsid w:val="0012277E"/>
    <w:rsid w:val="001301E1"/>
    <w:rsid w:val="00131DDD"/>
    <w:rsid w:val="00142365"/>
    <w:rsid w:val="001431A4"/>
    <w:rsid w:val="00144732"/>
    <w:rsid w:val="00145B37"/>
    <w:rsid w:val="00153616"/>
    <w:rsid w:val="00164004"/>
    <w:rsid w:val="00171267"/>
    <w:rsid w:val="00175A80"/>
    <w:rsid w:val="00184222"/>
    <w:rsid w:val="00190550"/>
    <w:rsid w:val="00195415"/>
    <w:rsid w:val="001A0EFA"/>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B7892"/>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85B"/>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513"/>
    <w:rsid w:val="005A5689"/>
    <w:rsid w:val="005A678C"/>
    <w:rsid w:val="005B27B2"/>
    <w:rsid w:val="005B7726"/>
    <w:rsid w:val="005D094B"/>
    <w:rsid w:val="005D13BB"/>
    <w:rsid w:val="005D380B"/>
    <w:rsid w:val="005D5483"/>
    <w:rsid w:val="005E0D4C"/>
    <w:rsid w:val="005E0E64"/>
    <w:rsid w:val="005F024A"/>
    <w:rsid w:val="005F061C"/>
    <w:rsid w:val="005F251D"/>
    <w:rsid w:val="005F2B4D"/>
    <w:rsid w:val="005F4090"/>
    <w:rsid w:val="005F7CE6"/>
    <w:rsid w:val="00600BD1"/>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1C1"/>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637A3"/>
    <w:rsid w:val="008728C1"/>
    <w:rsid w:val="008A2758"/>
    <w:rsid w:val="008A43B0"/>
    <w:rsid w:val="008A490A"/>
    <w:rsid w:val="008A71E4"/>
    <w:rsid w:val="008A7D12"/>
    <w:rsid w:val="008B0103"/>
    <w:rsid w:val="008B4809"/>
    <w:rsid w:val="008C00A1"/>
    <w:rsid w:val="008C2C70"/>
    <w:rsid w:val="008D1655"/>
    <w:rsid w:val="008D327A"/>
    <w:rsid w:val="008D73E1"/>
    <w:rsid w:val="008E543D"/>
    <w:rsid w:val="008F6CD3"/>
    <w:rsid w:val="009026EC"/>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1F38"/>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95F01"/>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772D1"/>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172A"/>
    <w:rsid w:val="00C85B9F"/>
    <w:rsid w:val="00C93EA3"/>
    <w:rsid w:val="00C94E68"/>
    <w:rsid w:val="00C97C4C"/>
    <w:rsid w:val="00CA234C"/>
    <w:rsid w:val="00CB0F63"/>
    <w:rsid w:val="00CC1F8A"/>
    <w:rsid w:val="00CC2DB2"/>
    <w:rsid w:val="00CC346D"/>
    <w:rsid w:val="00CD06DE"/>
    <w:rsid w:val="00CF0C7C"/>
    <w:rsid w:val="00D00A28"/>
    <w:rsid w:val="00D01CD3"/>
    <w:rsid w:val="00D064A9"/>
    <w:rsid w:val="00D157C9"/>
    <w:rsid w:val="00D201E9"/>
    <w:rsid w:val="00D23A7C"/>
    <w:rsid w:val="00D24006"/>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3F4"/>
    <w:rsid w:val="00E07410"/>
    <w:rsid w:val="00E10778"/>
    <w:rsid w:val="00E11E17"/>
    <w:rsid w:val="00E13855"/>
    <w:rsid w:val="00E23540"/>
    <w:rsid w:val="00E33BD4"/>
    <w:rsid w:val="00E36F01"/>
    <w:rsid w:val="00E4694F"/>
    <w:rsid w:val="00E47456"/>
    <w:rsid w:val="00E50015"/>
    <w:rsid w:val="00E64E91"/>
    <w:rsid w:val="00E67295"/>
    <w:rsid w:val="00E7565A"/>
    <w:rsid w:val="00E768B6"/>
    <w:rsid w:val="00E76A6B"/>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 w:val="00FF7F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31DD-FFC3-4489-B296-50CF80E9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5</cp:revision>
  <cp:lastPrinted>2015-09-01T21:53:00Z</cp:lastPrinted>
  <dcterms:created xsi:type="dcterms:W3CDTF">2016-12-16T00:13:00Z</dcterms:created>
  <dcterms:modified xsi:type="dcterms:W3CDTF">2017-01-11T02:44:00Z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A597241</vt:lpwstr>
  </property>
  <property fmtid="{D5CDD505-2E9C-101B-9397-08002B2CF9AE}" pid="3" name="Objective-Title">
    <vt:lpwstr>Korean (beginners) LAP 1 2017</vt:lpwstr>
  </property>
  <property fmtid="{D5CDD505-2E9C-101B-9397-08002B2CF9AE}" pid="4" name="Objective-Comment">
    <vt:lpwstr/>
  </property>
  <property fmtid="{D5CDD505-2E9C-101B-9397-08002B2CF9AE}" pid="5" name="Objective-CreationStamp">
    <vt:filetime>2016-12-19T03:43:05Z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2017-01-06T02:22:27Z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