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71" w:rsidRPr="00C54F71" w:rsidRDefault="00C54F71" w:rsidP="00C54F71">
      <w:pPr>
        <w:pStyle w:val="SOFinalHead3TOP"/>
        <w:tabs>
          <w:tab w:val="right" w:pos="9356"/>
        </w:tabs>
        <w:spacing w:after="120"/>
        <w:rPr>
          <w:rFonts w:ascii="Arial" w:hAnsi="Arial" w:cs="Arial"/>
          <w:b w:val="0"/>
          <w:sz w:val="22"/>
        </w:rPr>
      </w:pPr>
      <w:r w:rsidRPr="00C54F71">
        <w:rPr>
          <w:rFonts w:ascii="Arial" w:hAnsi="Arial" w:cs="Arial"/>
          <w:b w:val="0"/>
          <w:sz w:val="22"/>
        </w:rPr>
        <w:t>Stage 1 Agriculture</w:t>
      </w:r>
      <w:r w:rsidRPr="00C54F71">
        <w:rPr>
          <w:rFonts w:ascii="Arial" w:hAnsi="Arial" w:cs="Arial"/>
          <w:b w:val="0"/>
          <w:sz w:val="22"/>
        </w:rPr>
        <w:tab/>
      </w:r>
      <w:r w:rsidR="002B17BB">
        <w:rPr>
          <w:rFonts w:ascii="Arial" w:hAnsi="Arial" w:cs="Arial"/>
          <w:b w:val="0"/>
          <w:sz w:val="22"/>
        </w:rPr>
        <w:t xml:space="preserve">Assessment Type 2: </w:t>
      </w:r>
      <w:r w:rsidR="00BB7067" w:rsidRPr="00C54F71">
        <w:rPr>
          <w:rFonts w:ascii="Arial" w:hAnsi="Arial" w:cs="Arial"/>
          <w:b w:val="0"/>
          <w:sz w:val="22"/>
        </w:rPr>
        <w:t>Application</w:t>
      </w:r>
      <w:r w:rsidR="006A7D70" w:rsidRPr="00C54F71">
        <w:rPr>
          <w:rFonts w:ascii="Arial" w:hAnsi="Arial" w:cs="Arial"/>
          <w:b w:val="0"/>
          <w:sz w:val="22"/>
        </w:rPr>
        <w:t>s</w:t>
      </w:r>
    </w:p>
    <w:p w:rsidR="00C54F71" w:rsidRDefault="00C54F71" w:rsidP="00C9238E">
      <w:pPr>
        <w:pStyle w:val="SOFinalHead3TOP"/>
        <w:spacing w:after="120"/>
        <w:rPr>
          <w:rFonts w:ascii="Arial" w:hAnsi="Arial" w:cs="Arial"/>
          <w:sz w:val="24"/>
        </w:rPr>
      </w:pPr>
    </w:p>
    <w:p w:rsidR="00571D21" w:rsidRPr="00C54F71" w:rsidRDefault="00C54F71" w:rsidP="00C54F71">
      <w:pPr>
        <w:pStyle w:val="SOFinalHead3TOP"/>
        <w:spacing w:after="120"/>
        <w:jc w:val="center"/>
        <w:rPr>
          <w:rFonts w:ascii="Arial" w:hAnsi="Arial" w:cs="Arial"/>
          <w:b w:val="0"/>
        </w:rPr>
      </w:pPr>
      <w:r w:rsidRPr="00C54F71">
        <w:rPr>
          <w:rFonts w:ascii="Arial" w:hAnsi="Arial" w:cs="Arial"/>
        </w:rPr>
        <w:t>IPM Oral Presentation</w:t>
      </w:r>
    </w:p>
    <w:p w:rsidR="002532C0" w:rsidRPr="00877CB3" w:rsidRDefault="002532C0" w:rsidP="002532C0">
      <w:pPr>
        <w:rPr>
          <w:rFonts w:ascii="Arial" w:hAnsi="Arial" w:cs="Arial"/>
          <w:szCs w:val="24"/>
        </w:rPr>
      </w:pPr>
    </w:p>
    <w:p w:rsidR="00877CB3" w:rsidRDefault="00877CB3" w:rsidP="002532C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 this task, you will investigate </w:t>
      </w:r>
      <w:r w:rsidRPr="00877CB3">
        <w:rPr>
          <w:rFonts w:ascii="Arial" w:hAnsi="Arial" w:cs="Arial"/>
          <w:bCs/>
          <w:szCs w:val="24"/>
        </w:rPr>
        <w:t xml:space="preserve">an agricultural pest </w:t>
      </w:r>
      <w:r w:rsidR="00C9238E" w:rsidRPr="00C9238E">
        <w:rPr>
          <w:rFonts w:ascii="Arial" w:hAnsi="Arial" w:cs="Arial"/>
          <w:bCs/>
          <w:szCs w:val="24"/>
        </w:rPr>
        <w:t>of livestock or crops</w:t>
      </w:r>
      <w:r w:rsidR="00C9238E" w:rsidRPr="00877CB3">
        <w:rPr>
          <w:rFonts w:ascii="Arial" w:hAnsi="Arial" w:cs="Arial"/>
          <w:bCs/>
          <w:szCs w:val="24"/>
        </w:rPr>
        <w:t xml:space="preserve"> </w:t>
      </w:r>
      <w:r w:rsidRPr="00877CB3">
        <w:rPr>
          <w:rFonts w:ascii="Arial" w:hAnsi="Arial" w:cs="Arial"/>
          <w:bCs/>
          <w:szCs w:val="24"/>
        </w:rPr>
        <w:t xml:space="preserve">that is </w:t>
      </w:r>
      <w:r>
        <w:rPr>
          <w:rFonts w:ascii="Arial" w:hAnsi="Arial" w:cs="Arial"/>
          <w:bCs/>
          <w:szCs w:val="24"/>
        </w:rPr>
        <w:t>a problem</w:t>
      </w:r>
      <w:r w:rsidRPr="00877CB3">
        <w:rPr>
          <w:rFonts w:ascii="Arial" w:hAnsi="Arial" w:cs="Arial"/>
          <w:bCs/>
          <w:szCs w:val="24"/>
        </w:rPr>
        <w:t xml:space="preserve"> in Australia</w:t>
      </w:r>
      <w:r>
        <w:rPr>
          <w:rFonts w:ascii="Arial" w:hAnsi="Arial" w:cs="Arial"/>
          <w:bCs/>
          <w:szCs w:val="24"/>
        </w:rPr>
        <w:t xml:space="preserve"> and prepare an oral presentation.</w:t>
      </w:r>
    </w:p>
    <w:p w:rsidR="000322E3" w:rsidRDefault="000322E3" w:rsidP="002532C0">
      <w:pPr>
        <w:rPr>
          <w:rFonts w:ascii="Arial" w:hAnsi="Arial" w:cs="Arial"/>
          <w:bCs/>
          <w:szCs w:val="24"/>
        </w:rPr>
      </w:pPr>
      <w:r w:rsidRPr="00877CB3">
        <w:rPr>
          <w:rFonts w:ascii="Arial" w:hAnsi="Arial" w:cs="Arial"/>
          <w:bCs/>
          <w:szCs w:val="24"/>
        </w:rPr>
        <w:t xml:space="preserve">You will have two weeks to research </w:t>
      </w:r>
      <w:r>
        <w:rPr>
          <w:rFonts w:ascii="Arial" w:hAnsi="Arial" w:cs="Arial"/>
          <w:bCs/>
          <w:szCs w:val="24"/>
        </w:rPr>
        <w:t>one pest, and find answers to the following questions:</w:t>
      </w:r>
    </w:p>
    <w:p w:rsidR="000322E3" w:rsidRPr="00C9238E" w:rsidRDefault="00C9238E" w:rsidP="00481E0F">
      <w:pPr>
        <w:pStyle w:val="ListParagraph"/>
        <w:spacing w:before="240" w:after="0" w:line="240" w:lineRule="auto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r w:rsidR="00481E0F">
        <w:rPr>
          <w:rFonts w:ascii="Arial" w:hAnsi="Arial" w:cs="Arial"/>
          <w:szCs w:val="24"/>
        </w:rPr>
        <w:tab/>
      </w:r>
      <w:r w:rsidR="000322E3" w:rsidRPr="00C9238E">
        <w:rPr>
          <w:rFonts w:ascii="Arial" w:hAnsi="Arial" w:cs="Arial"/>
          <w:szCs w:val="24"/>
        </w:rPr>
        <w:t>Describe the main features of this pest and its life cycle. (KA1)</w:t>
      </w:r>
    </w:p>
    <w:p w:rsidR="000322E3" w:rsidRPr="000322E3" w:rsidRDefault="00C9238E" w:rsidP="00481E0F">
      <w:pPr>
        <w:spacing w:before="240" w:after="0" w:line="240" w:lineRule="auto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481E0F">
        <w:rPr>
          <w:rFonts w:ascii="Arial" w:hAnsi="Arial" w:cs="Arial"/>
          <w:szCs w:val="24"/>
        </w:rPr>
        <w:tab/>
      </w:r>
      <w:r w:rsidR="000322E3" w:rsidRPr="000322E3">
        <w:rPr>
          <w:rFonts w:ascii="Arial" w:hAnsi="Arial" w:cs="Arial"/>
          <w:szCs w:val="24"/>
        </w:rPr>
        <w:t>Describe how agricultural businesses are affected by this pest. (KA1)</w:t>
      </w:r>
    </w:p>
    <w:p w:rsidR="000322E3" w:rsidRPr="000322E3" w:rsidRDefault="00C9238E" w:rsidP="00481E0F">
      <w:pPr>
        <w:spacing w:before="240" w:after="0" w:line="240" w:lineRule="auto"/>
        <w:ind w:left="993" w:hanging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481E0F">
        <w:rPr>
          <w:rFonts w:ascii="Arial" w:hAnsi="Arial" w:cs="Arial"/>
          <w:szCs w:val="24"/>
        </w:rPr>
        <w:tab/>
      </w:r>
      <w:r w:rsidR="000322E3" w:rsidRPr="000322E3">
        <w:rPr>
          <w:rFonts w:ascii="Arial" w:hAnsi="Arial" w:cs="Arial"/>
          <w:szCs w:val="24"/>
        </w:rPr>
        <w:t>Describe and explain the integrated pest management strategies would you recommend to PREVENT and CONTROL and ensure SUSTAINABLE MANAGEMENT of this pest in the future. (IAE3)</w:t>
      </w:r>
    </w:p>
    <w:p w:rsidR="000322E3" w:rsidRDefault="000322E3" w:rsidP="002532C0">
      <w:pPr>
        <w:rPr>
          <w:rFonts w:ascii="Arial" w:hAnsi="Arial" w:cs="Arial"/>
          <w:bCs/>
          <w:szCs w:val="24"/>
        </w:rPr>
      </w:pPr>
    </w:p>
    <w:p w:rsidR="000322E3" w:rsidRDefault="00481E0F" w:rsidP="002532C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</w:t>
      </w:r>
      <w:r w:rsidR="000322E3" w:rsidRPr="00877CB3">
        <w:rPr>
          <w:rFonts w:ascii="Arial" w:hAnsi="Arial" w:cs="Arial"/>
          <w:bCs/>
          <w:szCs w:val="24"/>
        </w:rPr>
        <w:t xml:space="preserve">uring </w:t>
      </w:r>
      <w:r>
        <w:rPr>
          <w:rFonts w:ascii="Arial" w:hAnsi="Arial" w:cs="Arial"/>
          <w:bCs/>
          <w:szCs w:val="24"/>
        </w:rPr>
        <w:t>this</w:t>
      </w:r>
      <w:r w:rsidR="000322E3" w:rsidRPr="00877CB3">
        <w:rPr>
          <w:rFonts w:ascii="Arial" w:hAnsi="Arial" w:cs="Arial"/>
          <w:bCs/>
          <w:szCs w:val="24"/>
        </w:rPr>
        <w:t xml:space="preserve"> time your teacher will check to ensure you are on track. You will then book a time slot for your actual presentation.</w:t>
      </w:r>
    </w:p>
    <w:p w:rsidR="00AC45E9" w:rsidRPr="00877CB3" w:rsidRDefault="00481E0F" w:rsidP="002532C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</w:t>
      </w:r>
      <w:r w:rsidR="00FD1548" w:rsidRPr="00877CB3">
        <w:rPr>
          <w:rFonts w:ascii="Arial" w:hAnsi="Arial" w:cs="Arial"/>
          <w:bCs/>
          <w:szCs w:val="24"/>
        </w:rPr>
        <w:t xml:space="preserve">repare a 6 minute (maximum) </w:t>
      </w:r>
      <w:r w:rsidR="00AC45E9" w:rsidRPr="00877CB3">
        <w:rPr>
          <w:rFonts w:ascii="Arial" w:hAnsi="Arial" w:cs="Arial"/>
          <w:bCs/>
          <w:szCs w:val="24"/>
        </w:rPr>
        <w:t>oral presentation to be delivered to an assessor in a “round table” supervised setting. You will be able to prepare support materials to assist you in</w:t>
      </w:r>
      <w:r w:rsidR="00877CB3">
        <w:rPr>
          <w:rFonts w:ascii="Arial" w:hAnsi="Arial" w:cs="Arial"/>
          <w:bCs/>
          <w:szCs w:val="24"/>
        </w:rPr>
        <w:t xml:space="preserve"> your presentation. You may bring a summary page of notes but you will be expected to refer to them only very occasionally, preferably not at all</w:t>
      </w:r>
      <w:r w:rsidR="00AC45E9" w:rsidRPr="00877CB3">
        <w:rPr>
          <w:rFonts w:ascii="Arial" w:hAnsi="Arial" w:cs="Arial"/>
          <w:bCs/>
          <w:szCs w:val="24"/>
        </w:rPr>
        <w:t>.</w:t>
      </w:r>
    </w:p>
    <w:p w:rsidR="00390C31" w:rsidRDefault="00AC45E9" w:rsidP="00390C31">
      <w:pPr>
        <w:rPr>
          <w:rFonts w:ascii="Arial" w:hAnsi="Arial" w:cs="Arial"/>
          <w:bCs/>
          <w:szCs w:val="24"/>
        </w:rPr>
      </w:pPr>
      <w:r w:rsidRPr="00877CB3">
        <w:rPr>
          <w:rFonts w:ascii="Arial" w:hAnsi="Arial" w:cs="Arial"/>
          <w:bCs/>
          <w:szCs w:val="24"/>
        </w:rPr>
        <w:t xml:space="preserve">In your presentation you will be expected to address </w:t>
      </w:r>
      <w:r w:rsidR="00877CB3">
        <w:rPr>
          <w:rFonts w:ascii="Arial" w:hAnsi="Arial" w:cs="Arial"/>
          <w:bCs/>
          <w:szCs w:val="24"/>
        </w:rPr>
        <w:t xml:space="preserve">the </w:t>
      </w:r>
      <w:r w:rsidR="00481E0F">
        <w:rPr>
          <w:rFonts w:ascii="Arial" w:hAnsi="Arial" w:cs="Arial"/>
          <w:bCs/>
          <w:szCs w:val="24"/>
        </w:rPr>
        <w:t>three</w:t>
      </w:r>
      <w:r w:rsidRPr="00877CB3">
        <w:rPr>
          <w:rFonts w:ascii="Arial" w:hAnsi="Arial" w:cs="Arial"/>
          <w:bCs/>
          <w:szCs w:val="24"/>
        </w:rPr>
        <w:t xml:space="preserve"> questions </w:t>
      </w:r>
      <w:r w:rsidR="00481E0F">
        <w:rPr>
          <w:rFonts w:ascii="Arial" w:hAnsi="Arial" w:cs="Arial"/>
          <w:bCs/>
          <w:szCs w:val="24"/>
        </w:rPr>
        <w:t>you have investigated</w:t>
      </w:r>
      <w:r w:rsidR="00877CB3">
        <w:rPr>
          <w:rFonts w:ascii="Arial" w:hAnsi="Arial" w:cs="Arial"/>
          <w:bCs/>
          <w:szCs w:val="24"/>
        </w:rPr>
        <w:t xml:space="preserve">, </w:t>
      </w:r>
      <w:r w:rsidRPr="00877CB3">
        <w:rPr>
          <w:rFonts w:ascii="Arial" w:hAnsi="Arial" w:cs="Arial"/>
          <w:bCs/>
          <w:szCs w:val="24"/>
        </w:rPr>
        <w:t>and impromptu questions from the assessor. The impromptu questions will focus on the area of ethical practices</w:t>
      </w:r>
      <w:r w:rsidR="003770C1" w:rsidRPr="00877CB3">
        <w:rPr>
          <w:rFonts w:ascii="Arial" w:hAnsi="Arial" w:cs="Arial"/>
          <w:bCs/>
          <w:szCs w:val="24"/>
        </w:rPr>
        <w:t xml:space="preserve"> (e</w:t>
      </w:r>
      <w:r w:rsidR="00481E0F">
        <w:rPr>
          <w:rFonts w:ascii="Arial" w:hAnsi="Arial" w:cs="Arial"/>
          <w:bCs/>
          <w:szCs w:val="24"/>
        </w:rPr>
        <w:t>.</w:t>
      </w:r>
      <w:r w:rsidR="003770C1" w:rsidRPr="00877CB3">
        <w:rPr>
          <w:rFonts w:ascii="Arial" w:hAnsi="Arial" w:cs="Arial"/>
          <w:bCs/>
          <w:szCs w:val="24"/>
        </w:rPr>
        <w:t>g</w:t>
      </w:r>
      <w:r w:rsidR="00481E0F">
        <w:rPr>
          <w:rFonts w:ascii="Arial" w:hAnsi="Arial" w:cs="Arial"/>
          <w:bCs/>
          <w:szCs w:val="24"/>
        </w:rPr>
        <w:t>.</w:t>
      </w:r>
      <w:r w:rsidR="003770C1" w:rsidRPr="00877CB3">
        <w:rPr>
          <w:rFonts w:ascii="Arial" w:hAnsi="Arial" w:cs="Arial"/>
          <w:bCs/>
          <w:szCs w:val="24"/>
        </w:rPr>
        <w:t xml:space="preserve"> animal welfare, environmental issues)</w:t>
      </w:r>
      <w:r w:rsidRPr="00877CB3">
        <w:rPr>
          <w:rFonts w:ascii="Arial" w:hAnsi="Arial" w:cs="Arial"/>
          <w:bCs/>
          <w:szCs w:val="24"/>
        </w:rPr>
        <w:t xml:space="preserve"> related to this pest</w:t>
      </w:r>
      <w:r w:rsidR="00AD010D" w:rsidRPr="00877CB3">
        <w:rPr>
          <w:rFonts w:ascii="Arial" w:hAnsi="Arial" w:cs="Arial"/>
          <w:bCs/>
          <w:szCs w:val="24"/>
        </w:rPr>
        <w:t xml:space="preserve"> (KA</w:t>
      </w:r>
      <w:r w:rsidR="00481E0F">
        <w:rPr>
          <w:rFonts w:ascii="Arial" w:hAnsi="Arial" w:cs="Arial"/>
          <w:bCs/>
          <w:szCs w:val="24"/>
        </w:rPr>
        <w:t>1</w:t>
      </w:r>
      <w:r w:rsidR="00AD010D" w:rsidRPr="00877CB3">
        <w:rPr>
          <w:rFonts w:ascii="Arial" w:hAnsi="Arial" w:cs="Arial"/>
          <w:bCs/>
          <w:szCs w:val="24"/>
        </w:rPr>
        <w:t>)</w:t>
      </w:r>
      <w:r w:rsidRPr="00877CB3">
        <w:rPr>
          <w:rFonts w:ascii="Arial" w:hAnsi="Arial" w:cs="Arial"/>
          <w:bCs/>
          <w:szCs w:val="24"/>
        </w:rPr>
        <w:t>.</w:t>
      </w:r>
      <w:r w:rsidR="00390C31">
        <w:rPr>
          <w:rFonts w:ascii="Arial" w:hAnsi="Arial" w:cs="Arial"/>
          <w:bCs/>
          <w:szCs w:val="24"/>
        </w:rPr>
        <w:t xml:space="preserve"> There will also be a scenario presented where you will be required to use your knowledge and information to answer a question about a</w:t>
      </w:r>
      <w:r w:rsidR="00EF3D73">
        <w:rPr>
          <w:rFonts w:ascii="Arial" w:hAnsi="Arial" w:cs="Arial"/>
          <w:bCs/>
          <w:szCs w:val="24"/>
        </w:rPr>
        <w:t>nother</w:t>
      </w:r>
      <w:r w:rsidR="00390C31">
        <w:rPr>
          <w:rFonts w:ascii="Arial" w:hAnsi="Arial" w:cs="Arial"/>
          <w:bCs/>
          <w:szCs w:val="24"/>
        </w:rPr>
        <w:t xml:space="preserve"> new pest and agricultural business (KA2).</w:t>
      </w:r>
    </w:p>
    <w:p w:rsidR="00AC45E9" w:rsidRPr="00877CB3" w:rsidRDefault="00AC45E9" w:rsidP="002532C0">
      <w:pPr>
        <w:rPr>
          <w:rFonts w:ascii="Arial" w:hAnsi="Arial" w:cs="Arial"/>
          <w:bCs/>
          <w:szCs w:val="24"/>
        </w:rPr>
      </w:pPr>
    </w:p>
    <w:p w:rsidR="00AD010D" w:rsidRPr="00877CB3" w:rsidRDefault="00AD010D" w:rsidP="00AD010D">
      <w:pPr>
        <w:rPr>
          <w:rFonts w:ascii="Arial" w:hAnsi="Arial" w:cs="Arial"/>
          <w:szCs w:val="24"/>
        </w:rPr>
      </w:pPr>
      <w:r w:rsidRPr="00877CB3">
        <w:rPr>
          <w:rFonts w:ascii="Arial" w:hAnsi="Arial" w:cs="Arial"/>
          <w:szCs w:val="24"/>
        </w:rPr>
        <w:t xml:space="preserve">Your </w:t>
      </w:r>
      <w:r w:rsidR="00481E0F">
        <w:rPr>
          <w:rFonts w:ascii="Arial" w:hAnsi="Arial" w:cs="Arial"/>
          <w:szCs w:val="24"/>
        </w:rPr>
        <w:t>c</w:t>
      </w:r>
      <w:r w:rsidRPr="00877CB3">
        <w:rPr>
          <w:rFonts w:ascii="Arial" w:hAnsi="Arial" w:cs="Arial"/>
          <w:szCs w:val="24"/>
        </w:rPr>
        <w:t xml:space="preserve">ommunication </w:t>
      </w:r>
      <w:r w:rsidR="00481E0F">
        <w:rPr>
          <w:rFonts w:ascii="Arial" w:hAnsi="Arial" w:cs="Arial"/>
          <w:szCs w:val="24"/>
        </w:rPr>
        <w:t>s</w:t>
      </w:r>
      <w:r w:rsidRPr="00877CB3">
        <w:rPr>
          <w:rFonts w:ascii="Arial" w:hAnsi="Arial" w:cs="Arial"/>
          <w:szCs w:val="24"/>
        </w:rPr>
        <w:t>kills will also be assessed (KA4), using the following criteria:</w:t>
      </w:r>
    </w:p>
    <w:p w:rsidR="00AD010D" w:rsidRPr="00877CB3" w:rsidRDefault="00AD010D" w:rsidP="00AD010D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4"/>
          <w:lang w:eastAsia="en-AU"/>
        </w:rPr>
        <w:t>Accurate and relevant technical language</w:t>
      </w:r>
    </w:p>
    <w:p w:rsidR="00AD010D" w:rsidRPr="00877CB3" w:rsidRDefault="00AD010D" w:rsidP="00AD010D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4"/>
          <w:lang w:eastAsia="en-AU"/>
        </w:rPr>
        <w:t>Clear and concise explanations</w:t>
      </w:r>
    </w:p>
    <w:p w:rsidR="00877CB3" w:rsidRPr="00877CB3" w:rsidRDefault="00877CB3" w:rsidP="00877CB3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0"/>
        </w:rPr>
        <w:t>Relevant and effective use of visual aids</w:t>
      </w:r>
    </w:p>
    <w:p w:rsidR="00877CB3" w:rsidRPr="00877CB3" w:rsidRDefault="00877CB3" w:rsidP="00877CB3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0"/>
        </w:rPr>
        <w:t>Appropriate use of time limit</w:t>
      </w:r>
    </w:p>
    <w:p w:rsidR="00AD010D" w:rsidRPr="00877CB3" w:rsidRDefault="00AD010D" w:rsidP="00AD010D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4"/>
          <w:lang w:eastAsia="en-AU"/>
        </w:rPr>
        <w:t>Appropriate eye contact</w:t>
      </w:r>
      <w:r w:rsidR="00877CB3" w:rsidRPr="00877CB3">
        <w:rPr>
          <w:rFonts w:ascii="Arial" w:eastAsia="Times New Roman" w:hAnsi="Arial" w:cs="Arial"/>
          <w:szCs w:val="24"/>
          <w:lang w:eastAsia="en-AU"/>
        </w:rPr>
        <w:t>, c</w:t>
      </w:r>
      <w:r w:rsidRPr="00877CB3">
        <w:rPr>
          <w:rFonts w:ascii="Arial" w:eastAsia="Times New Roman" w:hAnsi="Arial" w:cs="Arial"/>
          <w:szCs w:val="24"/>
          <w:lang w:eastAsia="en-AU"/>
        </w:rPr>
        <w:t>lear, well-projected voice</w:t>
      </w:r>
      <w:r w:rsidR="00877CB3" w:rsidRPr="00877CB3">
        <w:rPr>
          <w:rFonts w:ascii="Arial" w:eastAsia="Times New Roman" w:hAnsi="Arial" w:cs="Arial"/>
          <w:szCs w:val="24"/>
          <w:lang w:eastAsia="en-AU"/>
        </w:rPr>
        <w:t>, w</w:t>
      </w:r>
      <w:r w:rsidRPr="00877CB3">
        <w:rPr>
          <w:rFonts w:ascii="Arial" w:eastAsia="Times New Roman" w:hAnsi="Arial" w:cs="Arial"/>
          <w:szCs w:val="24"/>
          <w:lang w:eastAsia="en-AU"/>
        </w:rPr>
        <w:t>ell-paced</w:t>
      </w:r>
    </w:p>
    <w:p w:rsidR="00AD010D" w:rsidRPr="00877CB3" w:rsidRDefault="00AD010D" w:rsidP="00AD010D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Cs w:val="24"/>
          <w:lang w:eastAsia="en-AU"/>
        </w:rPr>
      </w:pPr>
      <w:r w:rsidRPr="00877CB3">
        <w:rPr>
          <w:rFonts w:ascii="Arial" w:eastAsia="Times New Roman" w:hAnsi="Arial" w:cs="Arial"/>
          <w:szCs w:val="20"/>
        </w:rPr>
        <w:t>Personal presentation</w:t>
      </w:r>
    </w:p>
    <w:p w:rsidR="002532C0" w:rsidRDefault="002532C0" w:rsidP="00E80F71">
      <w:pPr>
        <w:rPr>
          <w:rFonts w:ascii="Arial" w:hAnsi="Arial" w:cs="Arial"/>
          <w:sz w:val="20"/>
        </w:rPr>
      </w:pPr>
    </w:p>
    <w:p w:rsidR="00C54F71" w:rsidRPr="00C54F71" w:rsidRDefault="00C54F71" w:rsidP="00E80F71">
      <w:pPr>
        <w:rPr>
          <w:rFonts w:ascii="Arial" w:hAnsi="Arial" w:cs="Arial"/>
          <w:sz w:val="20"/>
        </w:rPr>
      </w:pPr>
    </w:p>
    <w:p w:rsidR="00C54F71" w:rsidRPr="00C54F71" w:rsidRDefault="00C54F71" w:rsidP="00C54F71">
      <w:pPr>
        <w:tabs>
          <w:tab w:val="right" w:leader="underscore" w:pos="5954"/>
        </w:tabs>
        <w:rPr>
          <w:rFonts w:ascii="Arial" w:hAnsi="Arial" w:cs="Arial"/>
          <w:sz w:val="20"/>
        </w:rPr>
      </w:pPr>
      <w:r w:rsidRPr="00C54F71">
        <w:rPr>
          <w:rFonts w:ascii="Arial" w:hAnsi="Arial" w:cs="Arial"/>
          <w:sz w:val="20"/>
        </w:rPr>
        <w:t>TEACHER CHECK 1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C54F71" w:rsidRPr="00C54F71" w:rsidRDefault="00C54F71" w:rsidP="00C54F71">
      <w:pPr>
        <w:tabs>
          <w:tab w:val="right" w:leader="underscore" w:pos="5954"/>
        </w:tabs>
        <w:rPr>
          <w:rFonts w:ascii="Arial" w:hAnsi="Arial" w:cs="Arial"/>
          <w:sz w:val="20"/>
        </w:rPr>
      </w:pPr>
      <w:r w:rsidRPr="00C54F71">
        <w:rPr>
          <w:rFonts w:ascii="Arial" w:hAnsi="Arial" w:cs="Arial"/>
          <w:sz w:val="20"/>
        </w:rPr>
        <w:t xml:space="preserve">TEACHER CHECK </w:t>
      </w:r>
      <w:r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ab/>
      </w:r>
    </w:p>
    <w:p w:rsidR="00C54F71" w:rsidRPr="00C54F71" w:rsidRDefault="00C54F71" w:rsidP="00C54F71">
      <w:pPr>
        <w:tabs>
          <w:tab w:val="right" w:leader="underscore" w:pos="595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PRESENTATION BOOKED </w:t>
      </w:r>
      <w:r>
        <w:rPr>
          <w:rFonts w:ascii="Arial" w:hAnsi="Arial" w:cs="Arial"/>
          <w:sz w:val="20"/>
        </w:rPr>
        <w:tab/>
      </w:r>
    </w:p>
    <w:p w:rsidR="00C54F71" w:rsidRPr="00C54F71" w:rsidRDefault="00C54F71" w:rsidP="00E80F71">
      <w:pPr>
        <w:rPr>
          <w:rFonts w:ascii="Arial" w:hAnsi="Arial" w:cs="Arial"/>
          <w:sz w:val="20"/>
        </w:rPr>
      </w:pPr>
    </w:p>
    <w:p w:rsidR="00C9238E" w:rsidRDefault="00C9238E" w:rsidP="00E80F71">
      <w:pPr>
        <w:rPr>
          <w:rFonts w:ascii="Arial" w:hAnsi="Arial" w:cs="Arial"/>
          <w:b/>
          <w:sz w:val="20"/>
        </w:rPr>
        <w:sectPr w:rsidR="00C9238E" w:rsidSect="002B17BB">
          <w:footerReference w:type="default" r:id="rId8"/>
          <w:pgSz w:w="11906" w:h="16838"/>
          <w:pgMar w:top="1021" w:right="1418" w:bottom="1021" w:left="1134" w:header="708" w:footer="708" w:gutter="0"/>
          <w:cols w:space="708"/>
          <w:docGrid w:linePitch="360"/>
        </w:sectPr>
      </w:pPr>
    </w:p>
    <w:p w:rsidR="00C9238E" w:rsidRPr="006D49AE" w:rsidRDefault="00C9238E" w:rsidP="00C54F71">
      <w:pPr>
        <w:pStyle w:val="SOFinalHead3TOP"/>
        <w:tabs>
          <w:tab w:val="right" w:pos="10206"/>
        </w:tabs>
        <w:spacing w:after="120"/>
        <w:rPr>
          <w:sz w:val="24"/>
        </w:rPr>
      </w:pPr>
      <w:r w:rsidRPr="006D49AE">
        <w:rPr>
          <w:sz w:val="24"/>
        </w:rPr>
        <w:lastRenderedPageBreak/>
        <w:t>P</w:t>
      </w:r>
      <w:r>
        <w:rPr>
          <w:sz w:val="24"/>
        </w:rPr>
        <w:t>erformance Standards for Stage One</w:t>
      </w:r>
      <w:r w:rsidRPr="006D49AE">
        <w:rPr>
          <w:sz w:val="24"/>
        </w:rPr>
        <w:t xml:space="preserve"> Agriculture </w:t>
      </w:r>
      <w:r w:rsidR="00C54F71">
        <w:rPr>
          <w:sz w:val="24"/>
        </w:rPr>
        <w:tab/>
      </w:r>
      <w:r w:rsidR="002B17BB">
        <w:rPr>
          <w:sz w:val="24"/>
        </w:rPr>
        <w:t xml:space="preserve">Assessment Type 2: </w:t>
      </w:r>
      <w:r>
        <w:rPr>
          <w:sz w:val="24"/>
        </w:rPr>
        <w:t>Applications</w:t>
      </w:r>
      <w:r w:rsidR="00C54F71">
        <w:rPr>
          <w:sz w:val="24"/>
        </w:rPr>
        <w:t>:</w:t>
      </w:r>
      <w:r>
        <w:rPr>
          <w:sz w:val="24"/>
        </w:rPr>
        <w:t xml:space="preserve"> IPM Oral 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832"/>
        <w:gridCol w:w="5374"/>
      </w:tblGrid>
      <w:tr w:rsidR="00C9238E" w:rsidRPr="006D49AE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6D49AE" w:rsidRDefault="00C9238E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6D49AE" w:rsidRDefault="00C9238E" w:rsidP="0091329E">
            <w:pPr>
              <w:spacing w:before="120" w:after="80" w:line="240" w:lineRule="auto"/>
              <w:jc w:val="center"/>
              <w:rPr>
                <w:rFonts w:ascii="Arial" w:eastAsia="SimSun" w:hAnsi="Arial" w:cs="Arial"/>
                <w:b/>
                <w:szCs w:val="19"/>
                <w:lang w:eastAsia="zh-CN"/>
              </w:rPr>
            </w:pPr>
            <w:r w:rsidRPr="006D49AE">
              <w:rPr>
                <w:rFonts w:ascii="Arial" w:eastAsia="SimSun" w:hAnsi="Arial" w:cs="Arial"/>
                <w:b/>
                <w:szCs w:val="19"/>
                <w:lang w:eastAsia="zh-CN"/>
              </w:rPr>
              <w:t>Investigation, Analysis and Evaluation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6D49AE" w:rsidRDefault="00C9238E" w:rsidP="0091329E">
            <w:pPr>
              <w:spacing w:before="120" w:after="80" w:line="240" w:lineRule="auto"/>
              <w:jc w:val="center"/>
              <w:rPr>
                <w:rFonts w:ascii="Arial" w:eastAsia="SimSun" w:hAnsi="Arial" w:cs="Arial"/>
                <w:b/>
                <w:szCs w:val="19"/>
                <w:highlight w:val="yellow"/>
                <w:lang w:eastAsia="zh-CN"/>
              </w:rPr>
            </w:pPr>
            <w:r w:rsidRPr="006D49AE">
              <w:rPr>
                <w:rFonts w:ascii="Arial" w:eastAsia="SimSun" w:hAnsi="Arial" w:cs="Arial"/>
                <w:b/>
                <w:szCs w:val="19"/>
                <w:lang w:eastAsia="zh-CN"/>
              </w:rPr>
              <w:t>Knowledge and Application</w:t>
            </w:r>
          </w:p>
        </w:tc>
      </w:tr>
      <w:tr w:rsidR="00C9238E" w:rsidRPr="00CE79EA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E" w:rsidRPr="006D49AE" w:rsidRDefault="00C9238E" w:rsidP="00F606F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823C09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C09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Designs a logical, coherent, and detailed agricultural investigation.</w:t>
            </w:r>
          </w:p>
          <w:p w:rsidR="00C9238E" w:rsidRPr="00A836F8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Obtains, records, and represents data, using appropriate conventions and formats accurately and highly effectively. 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Systematically analyses and interprets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data and evidence to formulate logical conclusions with detailed justification.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zh-CN"/>
              </w:rPr>
              <w:t>Critically and logically evaluates procedures and their effects on data.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9C0E29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C0E2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Demonstrates deep and broad knowledge and understanding of a range of agricultural concepts, skills, and practices. </w:t>
            </w:r>
          </w:p>
          <w:p w:rsidR="00C9238E" w:rsidRPr="00EF3D73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3D7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Develops and applies agricultural concepts and practices highly effectively in new and familiar contexts. </w:t>
            </w:r>
          </w:p>
          <w:p w:rsidR="00C9238E" w:rsidRPr="00CE79EA" w:rsidRDefault="00C9238E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</w:pPr>
            <w:r w:rsidRPr="00CE79EA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>Critically explores and understands in depth the interaction between science and society.</w:t>
            </w:r>
            <w:r w:rsidRPr="00CE79EA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 xml:space="preserve"> 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sz w:val="18"/>
                <w:szCs w:val="18"/>
                <w:lang w:eastAsia="zh-CN"/>
              </w:rPr>
              <w:t>Communicates knowledge and understanding of agriculture coherently, with highly effective use of appropriate terms, conventions, and representations.</w:t>
            </w:r>
          </w:p>
        </w:tc>
      </w:tr>
      <w:tr w:rsidR="00C9238E" w:rsidRPr="00CE79EA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E" w:rsidRPr="006D49AE" w:rsidRDefault="00C9238E" w:rsidP="00F606F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823C09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C09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Designs a well-considered and clear agricultural investigation.</w:t>
            </w:r>
          </w:p>
          <w:p w:rsidR="00C9238E" w:rsidRPr="00A836F8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Obtains, records, and </w:t>
            </w:r>
            <w:r w:rsidR="00A43023"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represents data</w:t>
            </w: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, using appropriate conventions and formats mostly accurately and effectively. </w:t>
            </w:r>
          </w:p>
          <w:p w:rsidR="00C9238E" w:rsidRPr="00CE79EA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Logically analyses and interprets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data and evidence to formulate suitable conclusions with reasonable justification.</w:t>
            </w:r>
          </w:p>
          <w:p w:rsidR="00C9238E" w:rsidRPr="00CE79EA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Logically </w:t>
            </w:r>
            <w:r w:rsidRPr="00A836F8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zh-CN"/>
              </w:rPr>
              <w:t>evaluates procedures and their effects on data</w:t>
            </w:r>
            <w:r w:rsidRPr="00CE79EA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9C0E29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C0E29">
              <w:rPr>
                <w:rFonts w:ascii="Arial" w:eastAsia="SimSun" w:hAnsi="Arial" w:cs="Arial"/>
                <w:sz w:val="18"/>
                <w:szCs w:val="18"/>
                <w:lang w:eastAsia="zh-CN"/>
              </w:rPr>
              <w:t>Demonstrates some depth and breadth of knowledge and understanding of a range of agricultural concepts, skills, and practices.</w:t>
            </w:r>
          </w:p>
          <w:p w:rsidR="00C9238E" w:rsidRPr="00EF3D73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3D73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agricultural concepts and practices mostly effectively in new and familiar contexts.</w:t>
            </w:r>
          </w:p>
          <w:p w:rsidR="00C9238E" w:rsidRPr="00CE79EA" w:rsidRDefault="00C9238E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</w:pPr>
            <w:r w:rsidRPr="00CE79EA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>Logically explores and understands in some depth the interaction between science and society.</w:t>
            </w:r>
            <w:r w:rsidRPr="00CE79EA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 xml:space="preserve"> 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sz w:val="18"/>
                <w:szCs w:val="18"/>
                <w:lang w:eastAsia="zh-CN"/>
              </w:rPr>
              <w:t>Communicates knowledge and understanding of agriculture mostly coherently, with effective use of appropriate terms, conventions, and representations.</w:t>
            </w:r>
          </w:p>
        </w:tc>
      </w:tr>
      <w:tr w:rsidR="00C9238E" w:rsidRPr="00CE79EA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E" w:rsidRPr="006D49AE" w:rsidRDefault="00C9238E" w:rsidP="00F606F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823C09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C09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Designs a considered and generally clear agricultural investigation.</w:t>
            </w:r>
          </w:p>
          <w:p w:rsidR="00C9238E" w:rsidRPr="00A836F8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Obtains, records, and </w:t>
            </w:r>
            <w:r w:rsidR="00A43023"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represents data</w:t>
            </w: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, using generally appropriate conventions and formats with some errors but generally accurately and effectively. 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Undertakes some analysis and interpretation of data and evidence to formulate generally appropriate conclusions with some justification.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Evaluates some procedures and some of their effects on data.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9C0E29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C0E2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Demonstrates knowledge and understanding of a general range of agricultural concepts, skills, and practices. </w:t>
            </w:r>
          </w:p>
          <w:p w:rsidR="00C9238E" w:rsidRPr="00EF3D73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3D73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agricultural concepts and practices generally effectively in new or familiar contexts.</w:t>
            </w:r>
          </w:p>
          <w:p w:rsidR="00C9238E" w:rsidRPr="00CE79EA" w:rsidRDefault="00C9238E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</w:pPr>
            <w:r w:rsidRPr="00CE79EA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>Explores and understands aspects of the interaction between science and society.</w:t>
            </w:r>
            <w:r w:rsidRPr="00CE79EA" w:rsidDel="000E456C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24"/>
                <w:lang w:eastAsia="en-AU"/>
              </w:rPr>
              <w:t xml:space="preserve"> </w:t>
            </w:r>
          </w:p>
          <w:p w:rsidR="00C9238E" w:rsidRPr="00CE79EA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sz w:val="18"/>
                <w:szCs w:val="18"/>
                <w:lang w:eastAsia="zh-CN"/>
              </w:rPr>
              <w:t>Communicates knowledge and understanding of agriculture generally effectively, using some appropriate terms, conventions, and representations.</w:t>
            </w:r>
          </w:p>
        </w:tc>
      </w:tr>
      <w:tr w:rsidR="00C9238E" w:rsidRPr="00CE79EA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E" w:rsidRPr="006D49AE" w:rsidRDefault="00C9238E" w:rsidP="00F606F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823C09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C09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Prepares the outline of an agricultural investigation.</w:t>
            </w:r>
          </w:p>
          <w:p w:rsidR="00C9238E" w:rsidRPr="00A836F8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Obtains, records, and </w:t>
            </w:r>
            <w:r w:rsidR="00A43023"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represents data</w:t>
            </w: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, using conventions and formats inconsistently, with occasional accuracy and effectiveness.</w:t>
            </w:r>
          </w:p>
          <w:p w:rsidR="00C9238E" w:rsidRPr="00CE79EA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Describes data and undertakes some basic interpretation to formulate a simple conclusion.</w:t>
            </w:r>
          </w:p>
          <w:p w:rsidR="00C9238E" w:rsidRPr="00CE79EA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Attempts to evaluate procedures or suggest an effect on data.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9C0E29" w:rsidRDefault="00C9238E" w:rsidP="0091329E">
            <w:pPr>
              <w:spacing w:before="8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C0E2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Demonstrates some basic knowledge and partial understanding of agricultural concepts, skills, and practices. </w:t>
            </w:r>
          </w:p>
          <w:p w:rsidR="00C9238E" w:rsidRPr="00EF3D73" w:rsidRDefault="00C9238E" w:rsidP="0091329E">
            <w:pPr>
              <w:spacing w:before="8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3D73">
              <w:rPr>
                <w:rFonts w:ascii="Arial" w:eastAsia="SimSun" w:hAnsi="Arial" w:cs="Arial"/>
                <w:sz w:val="18"/>
                <w:szCs w:val="18"/>
                <w:lang w:eastAsia="zh-CN"/>
              </w:rPr>
              <w:t>Develops and applies some agricultural concepts and practices in familiar contexts.</w:t>
            </w:r>
          </w:p>
          <w:p w:rsidR="00C9238E" w:rsidRPr="00CE79EA" w:rsidRDefault="00C9238E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CE79EA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18"/>
                <w:lang w:eastAsia="en-AU"/>
              </w:rPr>
              <w:t>Partially explores and recognises aspects of the interaction between science and society</w:t>
            </w:r>
          </w:p>
          <w:p w:rsidR="00C9238E" w:rsidRPr="00CE79EA" w:rsidRDefault="00C9238E" w:rsidP="0091329E">
            <w:pPr>
              <w:spacing w:before="8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sz w:val="18"/>
                <w:szCs w:val="18"/>
                <w:lang w:eastAsia="zh-CN"/>
              </w:rPr>
              <w:t>Communicates basic information about agriculture, using some appropriate terms, conventions, and/or representations.</w:t>
            </w:r>
          </w:p>
        </w:tc>
      </w:tr>
      <w:tr w:rsidR="00C9238E" w:rsidRPr="00CE79EA" w:rsidTr="002B17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38E" w:rsidRPr="006D49AE" w:rsidRDefault="00C9238E" w:rsidP="00F606F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A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823C09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C09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Identifies a simple procedure for an agricultural investigation.</w:t>
            </w:r>
          </w:p>
          <w:p w:rsidR="00C9238E" w:rsidRPr="00A836F8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Attempts to record and </w:t>
            </w:r>
            <w:r w:rsidR="00A43023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represent</w:t>
            </w: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 xml:space="preserve"> some </w:t>
            </w:r>
            <w:r w:rsidR="00A43023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data</w:t>
            </w: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, with limited accuracy or effectiveness.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describe results and/or interpret data</w:t>
            </w:r>
            <w:r w:rsidRPr="00CE79EA">
              <w:rPr>
                <w:rFonts w:ascii="Arial" w:hAnsi="Arial"/>
              </w:rPr>
              <w:t xml:space="preserve"> </w:t>
            </w:r>
            <w:r w:rsidRPr="00CE79EA">
              <w:rPr>
                <w:rFonts w:ascii="Arial" w:eastAsia="SimSun" w:hAnsi="Arial" w:cs="Arial"/>
                <w:sz w:val="18"/>
                <w:szCs w:val="18"/>
                <w:lang w:eastAsia="zh-CN"/>
              </w:rPr>
              <w:t>to formulate a conclusion.</w:t>
            </w:r>
          </w:p>
          <w:p w:rsidR="00C9238E" w:rsidRPr="00CE79EA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  <w:t>Acknowledges that procedures affect data.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8E" w:rsidRPr="009C0E29" w:rsidRDefault="00C9238E" w:rsidP="0091329E">
            <w:pPr>
              <w:spacing w:before="6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9C0E2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Demonstrates some limited recognition and awareness of agricultural concepts, skills, and practices. </w:t>
            </w:r>
          </w:p>
          <w:p w:rsidR="00C9238E" w:rsidRPr="00EF3D73" w:rsidRDefault="00C9238E" w:rsidP="0091329E">
            <w:pPr>
              <w:spacing w:before="6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3D73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develop and apply agricultural concepts and practices in familiar contexts.</w:t>
            </w:r>
          </w:p>
          <w:p w:rsidR="00C9238E" w:rsidRPr="00CE79EA" w:rsidRDefault="00C9238E" w:rsidP="0091329E">
            <w:pPr>
              <w:spacing w:before="60" w:after="60" w:line="240" w:lineRule="auto"/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CE79EA">
              <w:rPr>
                <w:rFonts w:ascii="Arial" w:eastAsia="Times New Roman" w:hAnsi="Arial" w:cs="Times New Roman"/>
                <w:noProof/>
                <w:color w:val="A6A6A6" w:themeColor="background1" w:themeShade="A6"/>
                <w:sz w:val="18"/>
                <w:szCs w:val="18"/>
                <w:lang w:eastAsia="en-AU"/>
              </w:rPr>
              <w:t>Attempts to explore and identify an aspect of the interaction between science and society</w:t>
            </w:r>
          </w:p>
          <w:p w:rsidR="00C9238E" w:rsidRDefault="00C9238E" w:rsidP="0091329E">
            <w:pPr>
              <w:spacing w:before="60" w:after="80" w:line="240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836F8">
              <w:rPr>
                <w:rFonts w:ascii="Arial" w:eastAsia="SimSun" w:hAnsi="Arial" w:cs="Arial"/>
                <w:sz w:val="18"/>
                <w:szCs w:val="18"/>
                <w:lang w:eastAsia="zh-CN"/>
              </w:rPr>
              <w:t>Attempts to communicate information about agriculture.</w:t>
            </w:r>
          </w:p>
          <w:p w:rsidR="003F47B6" w:rsidRPr="00CE79EA" w:rsidRDefault="003F47B6" w:rsidP="0091329E">
            <w:pPr>
              <w:spacing w:before="60" w:after="80" w:line="240" w:lineRule="auto"/>
              <w:rPr>
                <w:rFonts w:ascii="Arial" w:eastAsia="SimSun" w:hAnsi="Arial" w:cs="Arial"/>
                <w:color w:val="A6A6A6" w:themeColor="background1" w:themeShade="A6"/>
                <w:sz w:val="18"/>
                <w:szCs w:val="18"/>
                <w:lang w:eastAsia="zh-CN"/>
              </w:rPr>
            </w:pPr>
          </w:p>
        </w:tc>
      </w:tr>
      <w:tr w:rsidR="00EF3D73" w:rsidRPr="00CE79EA" w:rsidTr="002B17B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3" w:rsidRPr="006D49AE" w:rsidRDefault="00EF3D73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3" w:rsidRPr="00F606F0" w:rsidRDefault="00EF3D73" w:rsidP="003F47B6">
            <w:pPr>
              <w:spacing w:before="120" w:after="80" w:line="240" w:lineRule="auto"/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3" w:rsidRPr="00F606F0" w:rsidRDefault="00EF3D73" w:rsidP="003F47B6">
            <w:pPr>
              <w:spacing w:before="60" w:after="80" w:line="240" w:lineRule="auto"/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</w:pPr>
            <w:r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KA1</w:t>
            </w:r>
          </w:p>
        </w:tc>
      </w:tr>
      <w:tr w:rsidR="00C9238E" w:rsidRPr="00CE79EA" w:rsidTr="002B17B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6D49AE" w:rsidRDefault="00C9238E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F606F0" w:rsidRDefault="00C9238E" w:rsidP="003F47B6">
            <w:pPr>
              <w:spacing w:before="120" w:after="80" w:line="240" w:lineRule="auto"/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</w:pPr>
            <w:r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IAE</w:t>
            </w:r>
            <w:r w:rsidR="003F47B6"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3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F606F0" w:rsidRDefault="00C9238E" w:rsidP="00EF3D73">
            <w:pPr>
              <w:spacing w:before="60" w:after="80" w:line="240" w:lineRule="auto"/>
              <w:rPr>
                <w:rFonts w:ascii="Arial" w:eastAsia="SimSun" w:hAnsi="Arial" w:cs="Arial"/>
                <w:b/>
                <w:color w:val="A6A6A6" w:themeColor="background1" w:themeShade="A6"/>
                <w:sz w:val="20"/>
                <w:szCs w:val="18"/>
                <w:lang w:eastAsia="zh-CN"/>
              </w:rPr>
            </w:pPr>
            <w:r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KA</w:t>
            </w:r>
            <w:r w:rsidR="00EF3D73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2</w:t>
            </w:r>
          </w:p>
        </w:tc>
      </w:tr>
      <w:tr w:rsidR="00C9238E" w:rsidRPr="00CE79EA" w:rsidTr="002B17B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6D49AE" w:rsidRDefault="00C9238E" w:rsidP="009132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F606F0" w:rsidRDefault="00C9238E" w:rsidP="0091329E">
            <w:pPr>
              <w:spacing w:before="120" w:after="80" w:line="240" w:lineRule="auto"/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F606F0" w:rsidRDefault="00C9238E" w:rsidP="0091329E">
            <w:pPr>
              <w:spacing w:before="60" w:after="80" w:line="240" w:lineRule="auto"/>
              <w:rPr>
                <w:rFonts w:ascii="Arial" w:eastAsia="SimSun" w:hAnsi="Arial" w:cs="Arial"/>
                <w:b/>
                <w:color w:val="A6A6A6" w:themeColor="background1" w:themeShade="A6"/>
                <w:sz w:val="20"/>
                <w:szCs w:val="18"/>
                <w:lang w:eastAsia="zh-CN"/>
              </w:rPr>
            </w:pPr>
            <w:r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KA4</w:t>
            </w:r>
          </w:p>
        </w:tc>
      </w:tr>
      <w:tr w:rsidR="00C9238E" w:rsidRPr="006D49AE" w:rsidTr="002B17BB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E" w:rsidRPr="00F606F0" w:rsidRDefault="00C9238E" w:rsidP="0091329E">
            <w:pPr>
              <w:spacing w:before="120" w:after="120" w:line="240" w:lineRule="auto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F606F0">
              <w:rPr>
                <w:rFonts w:ascii="Arial" w:eastAsia="SimSun" w:hAnsi="Arial" w:cs="Arial"/>
                <w:b/>
                <w:sz w:val="20"/>
                <w:szCs w:val="18"/>
                <w:lang w:eastAsia="zh-CN"/>
              </w:rPr>
              <w:t>OVERALL  GRADE</w:t>
            </w:r>
          </w:p>
        </w:tc>
      </w:tr>
    </w:tbl>
    <w:p w:rsidR="00C9238E" w:rsidRPr="002B17BB" w:rsidRDefault="00C9238E" w:rsidP="00E80F71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C9238E" w:rsidRPr="002B17BB" w:rsidSect="002B1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50" w:rsidRDefault="00340850">
      <w:pPr>
        <w:spacing w:after="0" w:line="240" w:lineRule="auto"/>
      </w:pPr>
      <w:r>
        <w:separator/>
      </w:r>
    </w:p>
  </w:endnote>
  <w:endnote w:type="continuationSeparator" w:id="0">
    <w:p w:rsidR="00340850" w:rsidRDefault="0034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BB" w:rsidRPr="00FD1D00" w:rsidRDefault="002B17BB" w:rsidP="002B17BB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 w:rsidRPr="00FD1D00">
      <w:t xml:space="preserve">Stage 1 Agriculture – </w:t>
    </w:r>
    <w:r>
      <w:t xml:space="preserve">AT2 </w:t>
    </w:r>
    <w:r w:rsidRPr="00FD1D00">
      <w:t xml:space="preserve">– </w:t>
    </w:r>
    <w:r>
      <w:t xml:space="preserve">Task 2 – </w:t>
    </w:r>
    <w:r>
      <w:t xml:space="preserve">IPM Oral </w:t>
    </w:r>
    <w:proofErr w:type="gramStart"/>
    <w:r>
      <w:t>presentation</w:t>
    </w:r>
    <w:r w:rsidRPr="00FD1D00">
      <w:t xml:space="preserve">  (</w:t>
    </w:r>
    <w:proofErr w:type="gramEnd"/>
    <w:r w:rsidRPr="00FD1D00">
      <w:t>for use from 2017)</w:t>
    </w:r>
  </w:p>
  <w:p w:rsidR="002B17BB" w:rsidRPr="00FD1D00" w:rsidRDefault="002B17BB" w:rsidP="002B17BB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A542998</w:t>
    </w:r>
    <w:r w:rsidRPr="00FD1D00">
      <w:fldChar w:fldCharType="end"/>
    </w:r>
    <w:r w:rsidRPr="00FD1D00">
      <w:t xml:space="preserve"> (created November 2016)</w:t>
    </w:r>
  </w:p>
  <w:p w:rsidR="002B17BB" w:rsidRPr="007544D2" w:rsidRDefault="002B17BB" w:rsidP="002B17BB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2B17BB" w:rsidRDefault="002B1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50" w:rsidRDefault="00340850">
      <w:pPr>
        <w:spacing w:after="0" w:line="240" w:lineRule="auto"/>
      </w:pPr>
      <w:r>
        <w:separator/>
      </w:r>
    </w:p>
  </w:footnote>
  <w:footnote w:type="continuationSeparator" w:id="0">
    <w:p w:rsidR="00340850" w:rsidRDefault="0034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107"/>
    <w:multiLevelType w:val="hybridMultilevel"/>
    <w:tmpl w:val="160AEACA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5020"/>
    <w:multiLevelType w:val="hybridMultilevel"/>
    <w:tmpl w:val="542A4EA8"/>
    <w:lvl w:ilvl="0" w:tplc="C2B425E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0FF"/>
    <w:multiLevelType w:val="hybridMultilevel"/>
    <w:tmpl w:val="77207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57C"/>
    <w:multiLevelType w:val="hybridMultilevel"/>
    <w:tmpl w:val="69EC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86930"/>
    <w:multiLevelType w:val="hybridMultilevel"/>
    <w:tmpl w:val="41FE3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10EE"/>
    <w:multiLevelType w:val="hybridMultilevel"/>
    <w:tmpl w:val="6A64EECA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6237"/>
    <w:multiLevelType w:val="hybridMultilevel"/>
    <w:tmpl w:val="75EE8BD8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F9C5512"/>
    <w:multiLevelType w:val="hybridMultilevel"/>
    <w:tmpl w:val="CF5ECBF4"/>
    <w:lvl w:ilvl="0" w:tplc="C2B425E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3018F"/>
    <w:multiLevelType w:val="hybridMultilevel"/>
    <w:tmpl w:val="905E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3653A"/>
    <w:multiLevelType w:val="hybridMultilevel"/>
    <w:tmpl w:val="6F8A9A0A"/>
    <w:lvl w:ilvl="0" w:tplc="CF6C10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71A7"/>
    <w:multiLevelType w:val="hybridMultilevel"/>
    <w:tmpl w:val="E6E81888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92679"/>
    <w:multiLevelType w:val="hybridMultilevel"/>
    <w:tmpl w:val="34D072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B75E0"/>
    <w:multiLevelType w:val="hybridMultilevel"/>
    <w:tmpl w:val="9536E0DA"/>
    <w:lvl w:ilvl="0" w:tplc="0C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3408A"/>
    <w:multiLevelType w:val="hybridMultilevel"/>
    <w:tmpl w:val="489A93B4"/>
    <w:lvl w:ilvl="0" w:tplc="EA66FE5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D24D15"/>
    <w:multiLevelType w:val="hybridMultilevel"/>
    <w:tmpl w:val="10866878"/>
    <w:lvl w:ilvl="0" w:tplc="C080A4FE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167B8"/>
    <w:multiLevelType w:val="hybridMultilevel"/>
    <w:tmpl w:val="A47A4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016F5"/>
    <w:multiLevelType w:val="hybridMultilevel"/>
    <w:tmpl w:val="B5C61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B4CBF"/>
    <w:multiLevelType w:val="hybridMultilevel"/>
    <w:tmpl w:val="1BCCD04E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B2C9C"/>
    <w:multiLevelType w:val="hybridMultilevel"/>
    <w:tmpl w:val="45E48FE0"/>
    <w:lvl w:ilvl="0" w:tplc="74DC7D6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194D1A"/>
    <w:multiLevelType w:val="hybridMultilevel"/>
    <w:tmpl w:val="AE7E823E"/>
    <w:lvl w:ilvl="0" w:tplc="E06C52A4">
      <w:start w:val="1"/>
      <w:numFmt w:val="decimal"/>
      <w:pStyle w:val="SOList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C1DF7"/>
    <w:multiLevelType w:val="hybridMultilevel"/>
    <w:tmpl w:val="EA1E3DA2"/>
    <w:lvl w:ilvl="0" w:tplc="0A9A02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43D0CD0"/>
    <w:multiLevelType w:val="hybridMultilevel"/>
    <w:tmpl w:val="7EAC13FC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2">
    <w:nsid w:val="45ED50B3"/>
    <w:multiLevelType w:val="hybridMultilevel"/>
    <w:tmpl w:val="67964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A18E3"/>
    <w:multiLevelType w:val="hybridMultilevel"/>
    <w:tmpl w:val="F8B83D50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12D7F"/>
    <w:multiLevelType w:val="hybridMultilevel"/>
    <w:tmpl w:val="50D68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E12F2"/>
    <w:multiLevelType w:val="hybridMultilevel"/>
    <w:tmpl w:val="1EE24E36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B7A3C"/>
    <w:multiLevelType w:val="hybridMultilevel"/>
    <w:tmpl w:val="60E6C452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80542"/>
    <w:multiLevelType w:val="hybridMultilevel"/>
    <w:tmpl w:val="C2442026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4755A"/>
    <w:multiLevelType w:val="hybridMultilevel"/>
    <w:tmpl w:val="E0CEE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97EAC"/>
    <w:multiLevelType w:val="hybridMultilevel"/>
    <w:tmpl w:val="B972D6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CB39B1"/>
    <w:multiLevelType w:val="hybridMultilevel"/>
    <w:tmpl w:val="08FAB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457CA"/>
    <w:multiLevelType w:val="hybridMultilevel"/>
    <w:tmpl w:val="7BB6508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A3F20"/>
    <w:multiLevelType w:val="hybridMultilevel"/>
    <w:tmpl w:val="FFB0B294"/>
    <w:lvl w:ilvl="0" w:tplc="74DC7D6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6C4C1F"/>
    <w:multiLevelType w:val="hybridMultilevel"/>
    <w:tmpl w:val="ED68685A"/>
    <w:lvl w:ilvl="0" w:tplc="CF6C100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064BD"/>
    <w:multiLevelType w:val="hybridMultilevel"/>
    <w:tmpl w:val="E36E7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A003C"/>
    <w:multiLevelType w:val="hybridMultilevel"/>
    <w:tmpl w:val="386A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49702E"/>
    <w:multiLevelType w:val="hybridMultilevel"/>
    <w:tmpl w:val="656E8F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D8608B"/>
    <w:multiLevelType w:val="hybridMultilevel"/>
    <w:tmpl w:val="0302A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354C1"/>
    <w:multiLevelType w:val="hybridMultilevel"/>
    <w:tmpl w:val="52062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32E30"/>
    <w:multiLevelType w:val="hybridMultilevel"/>
    <w:tmpl w:val="436AA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21"/>
  </w:num>
  <w:num w:numId="5">
    <w:abstractNumId w:val="28"/>
  </w:num>
  <w:num w:numId="6">
    <w:abstractNumId w:val="39"/>
  </w:num>
  <w:num w:numId="7">
    <w:abstractNumId w:val="18"/>
  </w:num>
  <w:num w:numId="8">
    <w:abstractNumId w:val="6"/>
  </w:num>
  <w:num w:numId="9">
    <w:abstractNumId w:val="36"/>
  </w:num>
  <w:num w:numId="10">
    <w:abstractNumId w:val="29"/>
  </w:num>
  <w:num w:numId="11">
    <w:abstractNumId w:val="31"/>
  </w:num>
  <w:num w:numId="12">
    <w:abstractNumId w:val="11"/>
  </w:num>
  <w:num w:numId="13">
    <w:abstractNumId w:val="12"/>
  </w:num>
  <w:num w:numId="14">
    <w:abstractNumId w:val="33"/>
  </w:num>
  <w:num w:numId="15">
    <w:abstractNumId w:val="9"/>
  </w:num>
  <w:num w:numId="16">
    <w:abstractNumId w:val="17"/>
  </w:num>
  <w:num w:numId="17">
    <w:abstractNumId w:val="16"/>
  </w:num>
  <w:num w:numId="18">
    <w:abstractNumId w:val="4"/>
  </w:num>
  <w:num w:numId="19">
    <w:abstractNumId w:val="15"/>
  </w:num>
  <w:num w:numId="20">
    <w:abstractNumId w:val="37"/>
  </w:num>
  <w:num w:numId="21">
    <w:abstractNumId w:val="8"/>
  </w:num>
  <w:num w:numId="22">
    <w:abstractNumId w:val="34"/>
  </w:num>
  <w:num w:numId="23">
    <w:abstractNumId w:val="30"/>
  </w:num>
  <w:num w:numId="24">
    <w:abstractNumId w:val="7"/>
  </w:num>
  <w:num w:numId="25">
    <w:abstractNumId w:val="1"/>
  </w:num>
  <w:num w:numId="26">
    <w:abstractNumId w:val="23"/>
  </w:num>
  <w:num w:numId="27">
    <w:abstractNumId w:val="26"/>
  </w:num>
  <w:num w:numId="28">
    <w:abstractNumId w:val="32"/>
  </w:num>
  <w:num w:numId="29">
    <w:abstractNumId w:val="10"/>
  </w:num>
  <w:num w:numId="30">
    <w:abstractNumId w:val="27"/>
  </w:num>
  <w:num w:numId="31">
    <w:abstractNumId w:val="0"/>
  </w:num>
  <w:num w:numId="32">
    <w:abstractNumId w:val="5"/>
  </w:num>
  <w:num w:numId="33">
    <w:abstractNumId w:val="25"/>
  </w:num>
  <w:num w:numId="34">
    <w:abstractNumId w:val="2"/>
  </w:num>
  <w:num w:numId="35">
    <w:abstractNumId w:val="38"/>
  </w:num>
  <w:num w:numId="36">
    <w:abstractNumId w:val="14"/>
  </w:num>
  <w:num w:numId="37">
    <w:abstractNumId w:val="22"/>
  </w:num>
  <w:num w:numId="38">
    <w:abstractNumId w:val="35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4"/>
    <w:rsid w:val="000322E3"/>
    <w:rsid w:val="00085BBD"/>
    <w:rsid w:val="00092782"/>
    <w:rsid w:val="000E0672"/>
    <w:rsid w:val="00103D8C"/>
    <w:rsid w:val="001055FB"/>
    <w:rsid w:val="0011300D"/>
    <w:rsid w:val="00135DCF"/>
    <w:rsid w:val="00151031"/>
    <w:rsid w:val="001B6DF3"/>
    <w:rsid w:val="001C2F0E"/>
    <w:rsid w:val="00203733"/>
    <w:rsid w:val="00232263"/>
    <w:rsid w:val="002532C0"/>
    <w:rsid w:val="00265C7A"/>
    <w:rsid w:val="00275E15"/>
    <w:rsid w:val="00285E10"/>
    <w:rsid w:val="002B17BB"/>
    <w:rsid w:val="002B2D39"/>
    <w:rsid w:val="00322B1E"/>
    <w:rsid w:val="00340850"/>
    <w:rsid w:val="003508B4"/>
    <w:rsid w:val="003514D0"/>
    <w:rsid w:val="00373A75"/>
    <w:rsid w:val="003770C1"/>
    <w:rsid w:val="0038053F"/>
    <w:rsid w:val="0038192E"/>
    <w:rsid w:val="00390C31"/>
    <w:rsid w:val="003B2838"/>
    <w:rsid w:val="003F47B6"/>
    <w:rsid w:val="004171A4"/>
    <w:rsid w:val="00472CAC"/>
    <w:rsid w:val="00481E0F"/>
    <w:rsid w:val="004B0776"/>
    <w:rsid w:val="004D60DA"/>
    <w:rsid w:val="005156D6"/>
    <w:rsid w:val="00553906"/>
    <w:rsid w:val="00557CA1"/>
    <w:rsid w:val="00571D21"/>
    <w:rsid w:val="00604095"/>
    <w:rsid w:val="006967E1"/>
    <w:rsid w:val="006A7D70"/>
    <w:rsid w:val="006D49AE"/>
    <w:rsid w:val="00705F35"/>
    <w:rsid w:val="0076489F"/>
    <w:rsid w:val="00775A9A"/>
    <w:rsid w:val="007C4E59"/>
    <w:rsid w:val="007C7990"/>
    <w:rsid w:val="00823C09"/>
    <w:rsid w:val="008627B2"/>
    <w:rsid w:val="00877CB3"/>
    <w:rsid w:val="00906161"/>
    <w:rsid w:val="009321F5"/>
    <w:rsid w:val="0094339D"/>
    <w:rsid w:val="009808F6"/>
    <w:rsid w:val="009C0E29"/>
    <w:rsid w:val="009C57AF"/>
    <w:rsid w:val="00A11BF3"/>
    <w:rsid w:val="00A30EF3"/>
    <w:rsid w:val="00A43023"/>
    <w:rsid w:val="00A57502"/>
    <w:rsid w:val="00A836F8"/>
    <w:rsid w:val="00AB328D"/>
    <w:rsid w:val="00AC45E9"/>
    <w:rsid w:val="00AC5E21"/>
    <w:rsid w:val="00AD010D"/>
    <w:rsid w:val="00B25A42"/>
    <w:rsid w:val="00B42B70"/>
    <w:rsid w:val="00B91E3B"/>
    <w:rsid w:val="00B9655B"/>
    <w:rsid w:val="00BB7067"/>
    <w:rsid w:val="00C51185"/>
    <w:rsid w:val="00C54F71"/>
    <w:rsid w:val="00C70ABE"/>
    <w:rsid w:val="00C87C63"/>
    <w:rsid w:val="00C9238E"/>
    <w:rsid w:val="00CD1FAD"/>
    <w:rsid w:val="00CE79EA"/>
    <w:rsid w:val="00D3713D"/>
    <w:rsid w:val="00DA0D0A"/>
    <w:rsid w:val="00E37F9D"/>
    <w:rsid w:val="00E62DA2"/>
    <w:rsid w:val="00E648D4"/>
    <w:rsid w:val="00E77EA0"/>
    <w:rsid w:val="00E80F71"/>
    <w:rsid w:val="00E830C4"/>
    <w:rsid w:val="00ED5914"/>
    <w:rsid w:val="00EF3D73"/>
    <w:rsid w:val="00F030A9"/>
    <w:rsid w:val="00F051DD"/>
    <w:rsid w:val="00F12FF4"/>
    <w:rsid w:val="00F340CB"/>
    <w:rsid w:val="00F606F0"/>
    <w:rsid w:val="00FC1E41"/>
    <w:rsid w:val="00FD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3514D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514D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514D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514D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514D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6D49AE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6D49AE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BodyText">
    <w:name w:val="SO Body Text"/>
    <w:link w:val="SOBodyTextChar"/>
    <w:rsid w:val="006D49AE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6D49AE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BodyTextADC">
    <w:name w:val="SO Body Text ADC"/>
    <w:qFormat/>
    <w:rsid w:val="006D49AE"/>
    <w:pPr>
      <w:spacing w:before="60" w:after="0" w:line="240" w:lineRule="auto"/>
      <w:ind w:left="720" w:hanging="720"/>
    </w:pPr>
    <w:rPr>
      <w:rFonts w:ascii="Arial" w:eastAsia="Times New Roman" w:hAnsi="Arial" w:cs="Arial"/>
      <w:color w:val="000000"/>
      <w:lang w:val="en-US"/>
    </w:rPr>
  </w:style>
  <w:style w:type="paragraph" w:customStyle="1" w:styleId="SOFinalHead3TOP">
    <w:name w:val="SO Final Head 3 TOP"/>
    <w:basedOn w:val="Normal"/>
    <w:rsid w:val="006D49AE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Text">
    <w:name w:val="SO Final Performance Table Text"/>
    <w:rsid w:val="00571D2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Head2">
    <w:name w:val="SO Head 2"/>
    <w:qFormat/>
    <w:rsid w:val="005156D6"/>
    <w:pPr>
      <w:spacing w:before="240" w:after="120" w:line="240" w:lineRule="auto"/>
    </w:pPr>
    <w:rPr>
      <w:rFonts w:ascii="Arial Narrow" w:eastAsia="Times New Roman" w:hAnsi="Arial Narrow" w:cs="Arial"/>
      <w:b/>
      <w:bCs/>
      <w:sz w:val="24"/>
      <w:szCs w:val="28"/>
      <w:lang w:val="en-US"/>
    </w:rPr>
  </w:style>
  <w:style w:type="paragraph" w:customStyle="1" w:styleId="SOList">
    <w:name w:val="SO List"/>
    <w:qFormat/>
    <w:rsid w:val="005156D6"/>
    <w:pPr>
      <w:numPr>
        <w:numId w:val="3"/>
      </w:numPr>
      <w:spacing w:before="60" w:after="60" w:line="240" w:lineRule="auto"/>
      <w:ind w:left="357" w:hanging="357"/>
    </w:pPr>
    <w:rPr>
      <w:rFonts w:ascii="Arial" w:eastAsia="Times New Roman" w:hAnsi="Arial" w:cs="Arial"/>
    </w:rPr>
  </w:style>
  <w:style w:type="paragraph" w:customStyle="1" w:styleId="SOBullet">
    <w:name w:val="SO Bullet"/>
    <w:qFormat/>
    <w:rsid w:val="00A11BF3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9321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8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32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532C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BB"/>
  </w:style>
  <w:style w:type="paragraph" w:customStyle="1" w:styleId="RPFooter">
    <w:name w:val="RP Footer"/>
    <w:basedOn w:val="Footer"/>
    <w:rsid w:val="002B17B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3514D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514D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3514D0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514D0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514D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4">
    <w:name w:val="SO Final Head 4"/>
    <w:link w:val="SOFinalHead4CharChar"/>
    <w:rsid w:val="006D49AE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character" w:customStyle="1" w:styleId="SOFinalHead4CharChar">
    <w:name w:val="SO Final Head 4 Char Char"/>
    <w:link w:val="SOFinalHead4"/>
    <w:rsid w:val="006D49AE"/>
    <w:rPr>
      <w:rFonts w:ascii="Arial Narrow" w:eastAsia="Times New Roman" w:hAnsi="Arial Narrow" w:cs="Times New Roman"/>
      <w:b/>
      <w:color w:val="000000"/>
      <w:sz w:val="24"/>
      <w:szCs w:val="24"/>
      <w:lang w:val="en-US"/>
    </w:rPr>
  </w:style>
  <w:style w:type="paragraph" w:customStyle="1" w:styleId="SOBodyText">
    <w:name w:val="SO Body Text"/>
    <w:link w:val="SOBodyTextChar"/>
    <w:rsid w:val="006D49AE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BodyTextChar">
    <w:name w:val="SO Body Text Char"/>
    <w:link w:val="SOBodyText"/>
    <w:rsid w:val="006D49AE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BodyTextADC">
    <w:name w:val="SO Body Text ADC"/>
    <w:qFormat/>
    <w:rsid w:val="006D49AE"/>
    <w:pPr>
      <w:spacing w:before="60" w:after="0" w:line="240" w:lineRule="auto"/>
      <w:ind w:left="720" w:hanging="720"/>
    </w:pPr>
    <w:rPr>
      <w:rFonts w:ascii="Arial" w:eastAsia="Times New Roman" w:hAnsi="Arial" w:cs="Arial"/>
      <w:color w:val="000000"/>
      <w:lang w:val="en-US"/>
    </w:rPr>
  </w:style>
  <w:style w:type="paragraph" w:customStyle="1" w:styleId="SOFinalHead3TOP">
    <w:name w:val="SO Final Head 3 TOP"/>
    <w:basedOn w:val="Normal"/>
    <w:rsid w:val="006D49AE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Text">
    <w:name w:val="SO Final Performance Table Text"/>
    <w:rsid w:val="00571D2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Head2">
    <w:name w:val="SO Head 2"/>
    <w:qFormat/>
    <w:rsid w:val="005156D6"/>
    <w:pPr>
      <w:spacing w:before="240" w:after="120" w:line="240" w:lineRule="auto"/>
    </w:pPr>
    <w:rPr>
      <w:rFonts w:ascii="Arial Narrow" w:eastAsia="Times New Roman" w:hAnsi="Arial Narrow" w:cs="Arial"/>
      <w:b/>
      <w:bCs/>
      <w:sz w:val="24"/>
      <w:szCs w:val="28"/>
      <w:lang w:val="en-US"/>
    </w:rPr>
  </w:style>
  <w:style w:type="paragraph" w:customStyle="1" w:styleId="SOList">
    <w:name w:val="SO List"/>
    <w:qFormat/>
    <w:rsid w:val="005156D6"/>
    <w:pPr>
      <w:numPr>
        <w:numId w:val="3"/>
      </w:numPr>
      <w:spacing w:before="60" w:after="60" w:line="240" w:lineRule="auto"/>
      <w:ind w:left="357" w:hanging="357"/>
    </w:pPr>
    <w:rPr>
      <w:rFonts w:ascii="Arial" w:eastAsia="Times New Roman" w:hAnsi="Arial" w:cs="Arial"/>
    </w:rPr>
  </w:style>
  <w:style w:type="paragraph" w:customStyle="1" w:styleId="SOBullet">
    <w:name w:val="SO Bullet"/>
    <w:qFormat/>
    <w:rsid w:val="00A11BF3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9321F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8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532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2532C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B1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BB"/>
  </w:style>
  <w:style w:type="paragraph" w:customStyle="1" w:styleId="RPFooter">
    <w:name w:val="RP Footer"/>
    <w:basedOn w:val="Footer"/>
    <w:rsid w:val="002B17B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Pratt</dc:creator>
  <cp:lastModifiedBy> </cp:lastModifiedBy>
  <cp:revision>14</cp:revision>
  <dcterms:created xsi:type="dcterms:W3CDTF">2016-06-15T09:58:00Z</dcterms:created>
  <dcterms:modified xsi:type="dcterms:W3CDTF">2016-11-09T00:18:00Z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A542998</vt:lpwstr>
  </property>
  <property fmtid="{D5CDD505-2E9C-101B-9397-08002B2CF9AE}" pid="4" name="Objective-Title">
    <vt:lpwstr>Stage 1 Program 2 - AT2 - Task 2 -  IPM Oral presentation</vt:lpwstr>
  </property>
  <property fmtid="{D5CDD505-2E9C-101B-9397-08002B2CF9AE}" pid="5" name="Objective-Comment">
    <vt:lpwstr/>
  </property>
  <property fmtid="{D5CDD505-2E9C-101B-9397-08002B2CF9AE}" pid="6" name="Objective-CreationStamp">
    <vt:filetime>2016-07-01T04:47:30Z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2016-11-09T00:14:52Z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