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AC" w:rsidRPr="00DD2767" w:rsidRDefault="000E45D5" w:rsidP="00DD2767">
      <w:pPr>
        <w:tabs>
          <w:tab w:val="right" w:pos="8505"/>
        </w:tabs>
        <w:rPr>
          <w:rFonts w:ascii="Arial" w:hAnsi="Arial" w:cs="Arial"/>
          <w:b/>
        </w:rPr>
      </w:pPr>
      <w:r w:rsidRPr="00121C01">
        <w:rPr>
          <w:rFonts w:ascii="Arial" w:hAnsi="Arial" w:cs="Arial"/>
          <w:b/>
          <w:sz w:val="28"/>
        </w:rPr>
        <w:t>Stage 2 Chemistry</w:t>
      </w:r>
      <w:r w:rsidR="00DD2767" w:rsidRPr="00121C01">
        <w:rPr>
          <w:rFonts w:ascii="Arial" w:hAnsi="Arial" w:cs="Arial"/>
          <w:b/>
          <w:sz w:val="28"/>
        </w:rPr>
        <w:t xml:space="preserve"> </w:t>
      </w:r>
      <w:r w:rsidR="00CF5E11" w:rsidRPr="00121C01">
        <w:rPr>
          <w:rFonts w:ascii="Arial" w:hAnsi="Arial" w:cs="Arial"/>
          <w:b/>
          <w:sz w:val="28"/>
        </w:rPr>
        <w:t>– Assessment Type 2</w:t>
      </w:r>
      <w:r w:rsidR="00DD2767">
        <w:rPr>
          <w:rFonts w:ascii="Arial" w:hAnsi="Arial" w:cs="Arial"/>
          <w:b/>
        </w:rPr>
        <w:tab/>
      </w:r>
      <w:r w:rsidRPr="00DD2767">
        <w:rPr>
          <w:rFonts w:ascii="Arial" w:hAnsi="Arial" w:cs="Arial"/>
          <w:b/>
        </w:rPr>
        <w:t>SAT task</w:t>
      </w:r>
    </w:p>
    <w:p w:rsidR="008E13AC" w:rsidRDefault="003125B8" w:rsidP="008E13AC">
      <w:pPr>
        <w:rPr>
          <w:rFonts w:ascii="Arial" w:hAnsi="Arial" w:cs="Arial"/>
          <w:sz w:val="20"/>
          <w:szCs w:val="20"/>
        </w:rPr>
      </w:pPr>
      <w:r w:rsidRPr="00443311">
        <w:rPr>
          <w:rFonts w:ascii="Arial" w:hAnsi="Arial" w:cs="Arial"/>
          <w:sz w:val="20"/>
          <w:szCs w:val="20"/>
        </w:rPr>
        <w:t>Your task is to create an infographic that will demonstrate your knowledge of the chemistry and associated issues involved with increased carbon emissions.</w:t>
      </w:r>
      <w:r w:rsidR="008E13AC">
        <w:rPr>
          <w:rFonts w:ascii="Arial" w:hAnsi="Arial" w:cs="Arial"/>
          <w:sz w:val="20"/>
          <w:szCs w:val="20"/>
        </w:rPr>
        <w:t xml:space="preserve"> </w:t>
      </w:r>
      <w:r w:rsidR="008E13AC" w:rsidRPr="00443311">
        <w:rPr>
          <w:rFonts w:ascii="Arial" w:hAnsi="Arial" w:cs="Arial"/>
          <w:sz w:val="20"/>
          <w:szCs w:val="20"/>
        </w:rPr>
        <w:t xml:space="preserve">The </w:t>
      </w:r>
      <w:r w:rsidR="008E13AC">
        <w:rPr>
          <w:rFonts w:ascii="Arial" w:hAnsi="Arial" w:cs="Arial"/>
          <w:sz w:val="20"/>
          <w:szCs w:val="20"/>
        </w:rPr>
        <w:t>science understanding</w:t>
      </w:r>
      <w:r w:rsidR="008E13AC" w:rsidRPr="00443311">
        <w:rPr>
          <w:rFonts w:ascii="Arial" w:hAnsi="Arial" w:cs="Arial"/>
          <w:sz w:val="20"/>
          <w:szCs w:val="20"/>
        </w:rPr>
        <w:t xml:space="preserve"> that must be evident in your </w:t>
      </w:r>
      <w:r w:rsidR="008E13AC">
        <w:rPr>
          <w:rFonts w:ascii="Arial" w:hAnsi="Arial" w:cs="Arial"/>
          <w:sz w:val="20"/>
          <w:szCs w:val="20"/>
        </w:rPr>
        <w:t>work</w:t>
      </w:r>
      <w:r w:rsidR="008E13AC" w:rsidRPr="00443311">
        <w:rPr>
          <w:rFonts w:ascii="Arial" w:hAnsi="Arial" w:cs="Arial"/>
          <w:sz w:val="20"/>
          <w:szCs w:val="20"/>
        </w:rPr>
        <w:t xml:space="preserve"> </w:t>
      </w:r>
      <w:r w:rsidR="008E13AC">
        <w:rPr>
          <w:rFonts w:ascii="Arial" w:hAnsi="Arial" w:cs="Arial"/>
          <w:sz w:val="20"/>
          <w:szCs w:val="20"/>
        </w:rPr>
        <w:t xml:space="preserve">comes from subtopics </w:t>
      </w:r>
      <w:r w:rsidR="008E13AC" w:rsidRPr="00CB497C">
        <w:rPr>
          <w:rFonts w:ascii="Arial" w:hAnsi="Arial" w:cs="Arial"/>
          <w:sz w:val="20"/>
          <w:szCs w:val="20"/>
        </w:rPr>
        <w:t>1.1 and 4.1.</w:t>
      </w:r>
    </w:p>
    <w:p w:rsidR="008E13AC" w:rsidRDefault="008E13AC" w:rsidP="008E13AC">
      <w:pPr>
        <w:pStyle w:val="SOFinalBodyText"/>
        <w:tabs>
          <w:tab w:val="right" w:leader="underscore" w:pos="6663"/>
        </w:tabs>
      </w:pPr>
      <w:r>
        <w:t>You will present your infographic as an A2 (2x A3) size poster (up to 750 words) and give a 5 minute oral presentation to the class, as if you were teaching your topic. You will then answer questions from the audience.</w:t>
      </w:r>
    </w:p>
    <w:p w:rsidR="008E13AC" w:rsidRPr="00443311" w:rsidRDefault="008E13AC" w:rsidP="003125B8">
      <w:pPr>
        <w:rPr>
          <w:rFonts w:ascii="Arial" w:hAnsi="Arial" w:cs="Arial"/>
          <w:sz w:val="20"/>
          <w:szCs w:val="20"/>
        </w:rPr>
      </w:pPr>
    </w:p>
    <w:p w:rsidR="00644612" w:rsidRDefault="00644612" w:rsidP="00312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finished work should </w:t>
      </w:r>
      <w:r w:rsidR="00F24E98">
        <w:rPr>
          <w:rFonts w:ascii="Arial" w:hAnsi="Arial" w:cs="Arial"/>
          <w:sz w:val="20"/>
          <w:szCs w:val="20"/>
        </w:rPr>
        <w:t>link</w:t>
      </w:r>
      <w:r>
        <w:rPr>
          <w:rFonts w:ascii="Arial" w:hAnsi="Arial" w:cs="Arial"/>
          <w:sz w:val="20"/>
          <w:szCs w:val="20"/>
        </w:rPr>
        <w:t xml:space="preserve"> </w:t>
      </w:r>
      <w:r w:rsidR="00D43E11">
        <w:rPr>
          <w:rFonts w:ascii="Arial" w:hAnsi="Arial" w:cs="Arial"/>
          <w:sz w:val="20"/>
          <w:szCs w:val="20"/>
        </w:rPr>
        <w:t xml:space="preserve">at least three of </w:t>
      </w:r>
      <w:r>
        <w:rPr>
          <w:rFonts w:ascii="Arial" w:hAnsi="Arial" w:cs="Arial"/>
          <w:sz w:val="20"/>
          <w:szCs w:val="20"/>
        </w:rPr>
        <w:t>the following concepts</w:t>
      </w:r>
      <w:r w:rsidR="001F610B">
        <w:rPr>
          <w:rFonts w:ascii="Arial" w:hAnsi="Arial" w:cs="Arial"/>
          <w:sz w:val="20"/>
          <w:szCs w:val="20"/>
        </w:rPr>
        <w:t xml:space="preserve"> to carbon e</w:t>
      </w:r>
      <w:r w:rsidR="00F24E98">
        <w:rPr>
          <w:rFonts w:ascii="Arial" w:hAnsi="Arial" w:cs="Arial"/>
          <w:sz w:val="20"/>
          <w:szCs w:val="20"/>
        </w:rPr>
        <w:t>missions:</w:t>
      </w:r>
    </w:p>
    <w:p w:rsidR="00DD2767" w:rsidRPr="00DD2767" w:rsidRDefault="00DD2767" w:rsidP="00DD276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D2767">
        <w:rPr>
          <w:rFonts w:ascii="Arial" w:hAnsi="Arial" w:cs="Arial"/>
          <w:sz w:val="20"/>
          <w:szCs w:val="20"/>
        </w:rPr>
        <w:t>greenhouse effect</w:t>
      </w:r>
    </w:p>
    <w:p w:rsidR="00DD2767" w:rsidRPr="00DD2767" w:rsidRDefault="00644612" w:rsidP="00DD276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D2767">
        <w:rPr>
          <w:rFonts w:ascii="Arial" w:hAnsi="Arial" w:cs="Arial"/>
          <w:sz w:val="20"/>
          <w:szCs w:val="20"/>
        </w:rPr>
        <w:t>climate change</w:t>
      </w:r>
    </w:p>
    <w:p w:rsidR="00DD2767" w:rsidRPr="00DD2767" w:rsidRDefault="00644612" w:rsidP="00DD276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D2767">
        <w:rPr>
          <w:rFonts w:ascii="Arial" w:hAnsi="Arial" w:cs="Arial"/>
          <w:sz w:val="20"/>
          <w:szCs w:val="20"/>
        </w:rPr>
        <w:t>ocean acidification</w:t>
      </w:r>
    </w:p>
    <w:p w:rsidR="00DD2767" w:rsidRPr="00DD2767" w:rsidRDefault="00644612" w:rsidP="00DD276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D2767">
        <w:rPr>
          <w:rFonts w:ascii="Arial" w:hAnsi="Arial" w:cs="Arial"/>
          <w:sz w:val="20"/>
          <w:szCs w:val="20"/>
        </w:rPr>
        <w:t>photosynthesis</w:t>
      </w:r>
    </w:p>
    <w:p w:rsidR="00DD2767" w:rsidRPr="00DD2767" w:rsidRDefault="00644612" w:rsidP="00DD276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D2767">
        <w:rPr>
          <w:rFonts w:ascii="Arial" w:hAnsi="Arial" w:cs="Arial"/>
          <w:sz w:val="20"/>
          <w:szCs w:val="20"/>
        </w:rPr>
        <w:t>combustion of fuels</w:t>
      </w:r>
    </w:p>
    <w:p w:rsidR="00644612" w:rsidRPr="00DD2767" w:rsidRDefault="00644612" w:rsidP="00DD2767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D2767">
        <w:rPr>
          <w:rFonts w:ascii="Arial" w:hAnsi="Arial" w:cs="Arial"/>
          <w:sz w:val="20"/>
          <w:szCs w:val="20"/>
        </w:rPr>
        <w:t>renewable an</w:t>
      </w:r>
      <w:r w:rsidR="00F24E98" w:rsidRPr="00DD2767">
        <w:rPr>
          <w:rFonts w:ascii="Arial" w:hAnsi="Arial" w:cs="Arial"/>
          <w:sz w:val="20"/>
          <w:szCs w:val="20"/>
        </w:rPr>
        <w:t>d non-renewable energy sources</w:t>
      </w:r>
    </w:p>
    <w:p w:rsidR="00C145F0" w:rsidRPr="00DD2767" w:rsidRDefault="00644612" w:rsidP="00D43E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should also be</w:t>
      </w:r>
      <w:r w:rsidR="00D43E11">
        <w:rPr>
          <w:rFonts w:ascii="Arial" w:hAnsi="Arial" w:cs="Arial"/>
          <w:sz w:val="20"/>
          <w:szCs w:val="20"/>
        </w:rPr>
        <w:t xml:space="preserve"> </w:t>
      </w:r>
      <w:r w:rsidR="00C145F0" w:rsidRPr="00DD2767">
        <w:rPr>
          <w:rFonts w:ascii="Arial" w:hAnsi="Arial" w:cs="Arial"/>
          <w:sz w:val="20"/>
          <w:szCs w:val="20"/>
        </w:rPr>
        <w:t xml:space="preserve">an explanation of </w:t>
      </w:r>
      <w:r w:rsidR="00DD2767" w:rsidRPr="00DD2767">
        <w:rPr>
          <w:rFonts w:ascii="Arial" w:hAnsi="Arial" w:cs="Arial"/>
          <w:sz w:val="20"/>
          <w:szCs w:val="20"/>
        </w:rPr>
        <w:t xml:space="preserve">an </w:t>
      </w:r>
      <w:r w:rsidR="00C145F0" w:rsidRPr="00DD2767">
        <w:rPr>
          <w:rFonts w:ascii="Arial" w:hAnsi="Arial" w:cs="Arial"/>
          <w:sz w:val="20"/>
          <w:szCs w:val="20"/>
        </w:rPr>
        <w:t>example of how a new technology has improved the efficiency of a process that emits or captures CO</w:t>
      </w:r>
      <w:r w:rsidR="00C145F0" w:rsidRPr="00DD2767">
        <w:rPr>
          <w:rFonts w:ascii="Arial" w:hAnsi="Arial" w:cs="Arial"/>
          <w:sz w:val="20"/>
          <w:szCs w:val="20"/>
          <w:vertAlign w:val="subscript"/>
        </w:rPr>
        <w:t>2</w:t>
      </w:r>
      <w:r w:rsidR="00DD2767">
        <w:rPr>
          <w:rFonts w:ascii="Arial" w:hAnsi="Arial" w:cs="Arial"/>
          <w:sz w:val="20"/>
          <w:szCs w:val="20"/>
        </w:rPr>
        <w:t>.</w:t>
      </w:r>
      <w:r w:rsidR="00472F1E">
        <w:rPr>
          <w:rFonts w:ascii="Arial" w:hAnsi="Arial" w:cs="Arial"/>
          <w:sz w:val="20"/>
          <w:szCs w:val="20"/>
        </w:rPr>
        <w:t xml:space="preserve"> You will need to explain how this example illustrates one of the key concepts of science as a human endeavour.</w:t>
      </w:r>
    </w:p>
    <w:p w:rsidR="00644612" w:rsidRDefault="00644612" w:rsidP="003125B8">
      <w:pPr>
        <w:rPr>
          <w:rFonts w:ascii="Arial" w:hAnsi="Arial" w:cs="Arial"/>
          <w:sz w:val="20"/>
          <w:szCs w:val="20"/>
        </w:rPr>
      </w:pPr>
    </w:p>
    <w:p w:rsidR="001F610B" w:rsidRDefault="007852EC" w:rsidP="00312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use the infographic at</w:t>
      </w:r>
      <w:r w:rsidR="00472F1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94CF5" w:rsidRPr="00FD4461">
          <w:rPr>
            <w:rStyle w:val="Hyperlink"/>
            <w:rFonts w:ascii="Arial" w:hAnsi="Arial" w:cs="Arial"/>
            <w:sz w:val="20"/>
            <w:szCs w:val="20"/>
          </w:rPr>
          <w:t>http://www.compoundchem.com/wp-content/uploads/2017/01/Carbon-Dioxide-and-Ocean-Acidification.png</w:t>
        </w:r>
      </w:hyperlink>
    </w:p>
    <w:p w:rsidR="00272A81" w:rsidRDefault="00794CF5" w:rsidP="00312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an example of how to </w:t>
      </w:r>
      <w:r w:rsidR="00472F1E">
        <w:rPr>
          <w:rFonts w:ascii="Arial" w:hAnsi="Arial" w:cs="Arial"/>
          <w:sz w:val="20"/>
          <w:szCs w:val="20"/>
        </w:rPr>
        <w:t>set out</w:t>
      </w:r>
      <w:r>
        <w:rPr>
          <w:rFonts w:ascii="Arial" w:hAnsi="Arial" w:cs="Arial"/>
          <w:sz w:val="20"/>
          <w:szCs w:val="20"/>
        </w:rPr>
        <w:t xml:space="preserve"> your work. Make sure that you present information at a Stage 2 Chemistry level</w:t>
      </w:r>
      <w:r w:rsidR="00C1114F">
        <w:rPr>
          <w:rFonts w:ascii="Arial" w:hAnsi="Arial" w:cs="Arial"/>
          <w:sz w:val="20"/>
          <w:szCs w:val="20"/>
        </w:rPr>
        <w:t xml:space="preserve"> by addressing the required s</w:t>
      </w:r>
      <w:r w:rsidR="00EE783F">
        <w:rPr>
          <w:rFonts w:ascii="Arial" w:hAnsi="Arial" w:cs="Arial"/>
          <w:sz w:val="20"/>
          <w:szCs w:val="20"/>
        </w:rPr>
        <w:t xml:space="preserve">pecific </w:t>
      </w:r>
      <w:r w:rsidR="00C1114F">
        <w:rPr>
          <w:rFonts w:ascii="Arial" w:hAnsi="Arial" w:cs="Arial"/>
          <w:sz w:val="20"/>
          <w:szCs w:val="20"/>
        </w:rPr>
        <w:t>f</w:t>
      </w:r>
      <w:r w:rsidR="00EE783F">
        <w:rPr>
          <w:rFonts w:ascii="Arial" w:hAnsi="Arial" w:cs="Arial"/>
          <w:sz w:val="20"/>
          <w:szCs w:val="20"/>
        </w:rPr>
        <w:t>eatures</w:t>
      </w:r>
      <w:r w:rsidR="00272A81">
        <w:rPr>
          <w:rFonts w:ascii="Arial" w:hAnsi="Arial" w:cs="Arial"/>
          <w:sz w:val="20"/>
          <w:szCs w:val="20"/>
        </w:rPr>
        <w:t>.</w:t>
      </w:r>
    </w:p>
    <w:p w:rsidR="00794CF5" w:rsidRPr="00443311" w:rsidRDefault="00472F1E" w:rsidP="00312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94CF5">
        <w:rPr>
          <w:rFonts w:ascii="Arial" w:hAnsi="Arial" w:cs="Arial"/>
          <w:sz w:val="20"/>
          <w:szCs w:val="20"/>
        </w:rPr>
        <w:t>cknowledge your sources of information appropriately</w:t>
      </w:r>
      <w:r>
        <w:rPr>
          <w:rFonts w:ascii="Arial" w:hAnsi="Arial" w:cs="Arial"/>
          <w:sz w:val="20"/>
          <w:szCs w:val="20"/>
        </w:rPr>
        <w:t xml:space="preserve"> and submit</w:t>
      </w:r>
      <w:r w:rsidR="00272A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272A81">
        <w:rPr>
          <w:rFonts w:ascii="Arial" w:hAnsi="Arial" w:cs="Arial"/>
          <w:sz w:val="20"/>
          <w:szCs w:val="20"/>
        </w:rPr>
        <w:t xml:space="preserve"> a separate document</w:t>
      </w:r>
      <w:r w:rsidR="00794CF5">
        <w:rPr>
          <w:rFonts w:ascii="Arial" w:hAnsi="Arial" w:cs="Arial"/>
          <w:sz w:val="20"/>
          <w:szCs w:val="20"/>
        </w:rPr>
        <w:t>.</w:t>
      </w:r>
    </w:p>
    <w:p w:rsidR="00C614C8" w:rsidRDefault="00C614C8" w:rsidP="00443311">
      <w:pPr>
        <w:pStyle w:val="SOFinalBodyText"/>
      </w:pPr>
    </w:p>
    <w:p w:rsidR="003F5F86" w:rsidRPr="00AD5F34" w:rsidRDefault="003F5F86" w:rsidP="00443311">
      <w:pPr>
        <w:pStyle w:val="SOFinalBodyText"/>
        <w:rPr>
          <w:b/>
          <w:sz w:val="22"/>
        </w:rPr>
      </w:pPr>
      <w:r w:rsidRPr="00AD5F34">
        <w:rPr>
          <w:b/>
          <w:sz w:val="22"/>
        </w:rPr>
        <w:t>Assessment Conditions</w:t>
      </w:r>
    </w:p>
    <w:p w:rsidR="00EE783F" w:rsidRDefault="00EE783F" w:rsidP="00EE783F">
      <w:pPr>
        <w:pStyle w:val="SOFinalBodyText"/>
        <w:tabs>
          <w:tab w:val="right" w:leader="underscore" w:pos="6663"/>
        </w:tabs>
      </w:pPr>
      <w:r>
        <w:t xml:space="preserve">You will have 2 weeks of your own time to </w:t>
      </w:r>
      <w:r w:rsidR="008E13AC">
        <w:t>prepare</w:t>
      </w:r>
      <w:r>
        <w:t xml:space="preserve"> this task. A draft of the material you will present is due after 1 week. </w:t>
      </w:r>
    </w:p>
    <w:p w:rsidR="006A1583" w:rsidRDefault="00EE783F" w:rsidP="008E13AC">
      <w:pPr>
        <w:pStyle w:val="SOFinalBodyText"/>
        <w:tabs>
          <w:tab w:val="right" w:leader="underscore" w:pos="6663"/>
        </w:tabs>
        <w:ind w:left="567"/>
      </w:pPr>
      <w:r>
        <w:t xml:space="preserve">Draft due date: </w:t>
      </w:r>
      <w:r w:rsidR="007852EC">
        <w:t>Monday Week 5</w:t>
      </w:r>
      <w:bookmarkStart w:id="0" w:name="_GoBack"/>
      <w:bookmarkEnd w:id="0"/>
    </w:p>
    <w:p w:rsidR="00EE783F" w:rsidRDefault="008E13AC" w:rsidP="008E13AC">
      <w:pPr>
        <w:pStyle w:val="SOFinalBodyText"/>
        <w:tabs>
          <w:tab w:val="right" w:leader="underscore" w:pos="6663"/>
        </w:tabs>
        <w:ind w:left="567"/>
      </w:pPr>
      <w:r>
        <w:t>Presentation d</w:t>
      </w:r>
      <w:r w:rsidR="00EE783F">
        <w:t xml:space="preserve">ue date: </w:t>
      </w:r>
      <w:r w:rsidR="007852EC">
        <w:t>Monday Week 6</w:t>
      </w:r>
    </w:p>
    <w:p w:rsidR="00C614C8" w:rsidRDefault="00C614C8" w:rsidP="00443311">
      <w:pPr>
        <w:pStyle w:val="SOFinalBodyText"/>
      </w:pPr>
    </w:p>
    <w:p w:rsidR="00443311" w:rsidRPr="00090813" w:rsidRDefault="00443311" w:rsidP="00443311">
      <w:pPr>
        <w:pStyle w:val="SOFinalBodyText"/>
      </w:pPr>
      <w:r w:rsidRPr="00090813">
        <w:t>The specific features</w:t>
      </w:r>
      <w:r>
        <w:t xml:space="preserve"> assessed</w:t>
      </w:r>
      <w:r w:rsidRPr="00090813">
        <w:t xml:space="preserve"> are:</w:t>
      </w:r>
    </w:p>
    <w:p w:rsidR="00443311" w:rsidRDefault="00443311" w:rsidP="00443311">
      <w:pPr>
        <w:pStyle w:val="SOFinalBulletsCoded2-3Letters"/>
      </w:pPr>
      <w:r>
        <w:t>KA1</w:t>
      </w:r>
      <w:r>
        <w:tab/>
        <w:t>Demonstration of knowledge and understanding of chemical concepts.</w:t>
      </w:r>
    </w:p>
    <w:p w:rsidR="00443311" w:rsidRDefault="00443311" w:rsidP="00443311">
      <w:pPr>
        <w:pStyle w:val="SOFinalBulletsCoded2-3Letters"/>
      </w:pPr>
      <w:r>
        <w:t>KA3</w:t>
      </w:r>
      <w:r>
        <w:tab/>
        <w:t>Exploration and understanding of the interaction between science and society.</w:t>
      </w:r>
    </w:p>
    <w:p w:rsidR="00443311" w:rsidRPr="00090813" w:rsidRDefault="00443311" w:rsidP="00443311">
      <w:pPr>
        <w:pStyle w:val="SOFinalBulletsCoded2-3Letters"/>
      </w:pPr>
      <w:r>
        <w:t>KA4</w:t>
      </w:r>
      <w:r>
        <w:tab/>
        <w:t>Communication of knowledge and understanding of chemical concepts and information, using appropriate terms, conventions, and representations.</w:t>
      </w:r>
    </w:p>
    <w:p w:rsidR="00443311" w:rsidRDefault="00443311">
      <w:r>
        <w:br w:type="page"/>
      </w:r>
    </w:p>
    <w:tbl>
      <w:tblPr>
        <w:tblStyle w:val="SOFinalPerformanceTable"/>
        <w:tblW w:w="8732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99"/>
        <w:gridCol w:w="7633"/>
      </w:tblGrid>
      <w:tr w:rsidR="00EE783F" w:rsidRPr="006124DB" w:rsidTr="00EE783F">
        <w:trPr>
          <w:trHeight w:hRule="exact" w:val="544"/>
          <w:tblHeader/>
          <w:jc w:val="left"/>
        </w:trPr>
        <w:tc>
          <w:tcPr>
            <w:tcW w:w="1099" w:type="dxa"/>
            <w:shd w:val="clear" w:color="auto" w:fill="595959" w:themeFill="text1" w:themeFillTint="A6"/>
          </w:tcPr>
          <w:p w:rsidR="00EE783F" w:rsidRDefault="00EE783F" w:rsidP="00566072">
            <w:pPr>
              <w:pStyle w:val="SOFinalPerformanceTableHead1"/>
            </w:pPr>
          </w:p>
        </w:tc>
        <w:tc>
          <w:tcPr>
            <w:tcW w:w="7633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EE783F" w:rsidRPr="006124DB" w:rsidRDefault="00EE783F" w:rsidP="00C614C8">
            <w:pPr>
              <w:pStyle w:val="SOFinalPerformanceTableHead1"/>
              <w:spacing w:before="120"/>
              <w:jc w:val="center"/>
            </w:pPr>
            <w:r w:rsidRPr="00EE783F">
              <w:rPr>
                <w:sz w:val="22"/>
              </w:rPr>
              <w:t>Knowledge and Application</w:t>
            </w:r>
          </w:p>
        </w:tc>
      </w:tr>
      <w:tr w:rsidR="00EE783F" w:rsidRPr="006124DB" w:rsidTr="00EE783F">
        <w:trPr>
          <w:jc w:val="left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EE783F" w:rsidRPr="00EE783F" w:rsidRDefault="00EE783F" w:rsidP="00EE783F">
            <w:pPr>
              <w:pStyle w:val="SOFinalPerformanceTableText"/>
              <w:spacing w:before="90" w:line="190" w:lineRule="exact"/>
              <w:jc w:val="center"/>
              <w:rPr>
                <w:b/>
                <w:sz w:val="28"/>
                <w:szCs w:val="28"/>
              </w:rPr>
            </w:pPr>
            <w:r w:rsidRPr="00EE783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633" w:type="dxa"/>
          </w:tcPr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Demonstrates deep and broad knowledge and understanding of a range of chemical concepts.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Critically explores and understands in depth the interaction between science and society.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Communicates knowledge and understanding of chemistry coherently, with highly effective use of appropriate terms, conventions, and representations.</w:t>
            </w:r>
          </w:p>
        </w:tc>
      </w:tr>
      <w:tr w:rsidR="00EE783F" w:rsidRPr="006124DB" w:rsidTr="00EE783F">
        <w:trPr>
          <w:jc w:val="left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EE783F" w:rsidRPr="00EE783F" w:rsidRDefault="00EE783F" w:rsidP="00EE783F">
            <w:pPr>
              <w:pStyle w:val="SOFinalPerformanceTableText"/>
              <w:spacing w:before="90" w:line="190" w:lineRule="exact"/>
              <w:jc w:val="center"/>
              <w:rPr>
                <w:b/>
                <w:sz w:val="28"/>
                <w:szCs w:val="28"/>
              </w:rPr>
            </w:pPr>
            <w:r w:rsidRPr="00EE783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633" w:type="dxa"/>
          </w:tcPr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Demonstrates some depth and breadth of knowledge and understanding of a range of chemical concepts.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Logically explores and understands in some depth the interaction between science and society.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Communicates knowledge and understanding of chemistry mostly coherently, with effective use of appropriate terms, conventions, and representations.</w:t>
            </w:r>
          </w:p>
        </w:tc>
      </w:tr>
      <w:tr w:rsidR="00EE783F" w:rsidRPr="00EE783F" w:rsidTr="00EE783F">
        <w:trPr>
          <w:jc w:val="left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EE783F" w:rsidRPr="00EE783F" w:rsidRDefault="00EE783F" w:rsidP="00EE783F">
            <w:pPr>
              <w:pStyle w:val="SOFinalPerformanceTableText"/>
              <w:spacing w:before="90" w:line="190" w:lineRule="exact"/>
              <w:jc w:val="center"/>
              <w:rPr>
                <w:b/>
                <w:sz w:val="28"/>
                <w:szCs w:val="28"/>
              </w:rPr>
            </w:pPr>
            <w:r w:rsidRPr="00EE783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633" w:type="dxa"/>
          </w:tcPr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Demonstrates knowledge and understanding of a general range of chemical concepts.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Explores and understands aspects of the interaction between science and society.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Communicates knowledge and understanding of chemistry generally effectively, using some appropriate terms, conventions, and representations.</w:t>
            </w:r>
          </w:p>
        </w:tc>
      </w:tr>
      <w:tr w:rsidR="00EE783F" w:rsidRPr="006124DB" w:rsidTr="00EE783F">
        <w:trPr>
          <w:jc w:val="left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EE783F" w:rsidRPr="00EE783F" w:rsidRDefault="00EE783F" w:rsidP="00EE783F">
            <w:pPr>
              <w:pStyle w:val="SOFinalPerformanceTableText"/>
              <w:spacing w:before="90" w:line="190" w:lineRule="exact"/>
              <w:jc w:val="center"/>
              <w:rPr>
                <w:b/>
                <w:sz w:val="28"/>
                <w:szCs w:val="28"/>
              </w:rPr>
            </w:pPr>
            <w:r w:rsidRPr="00EE783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633" w:type="dxa"/>
          </w:tcPr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Demonstrates some basic knowledge and partial understanding of chemical concepts.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Partially explores and recognises aspects of the interaction between science and society.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Communicates basic chemical information, using some appropriate terms, conventions, and/or representations.</w:t>
            </w:r>
          </w:p>
        </w:tc>
      </w:tr>
      <w:tr w:rsidR="00EE783F" w:rsidRPr="006124DB" w:rsidTr="00EE783F">
        <w:trPr>
          <w:jc w:val="left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EE783F" w:rsidRPr="00EE783F" w:rsidRDefault="00EE783F" w:rsidP="00EE783F">
            <w:pPr>
              <w:pStyle w:val="SOFinalPerformanceTableText"/>
              <w:spacing w:before="90" w:line="190" w:lineRule="exact"/>
              <w:jc w:val="center"/>
              <w:rPr>
                <w:b/>
                <w:sz w:val="28"/>
                <w:szCs w:val="28"/>
              </w:rPr>
            </w:pPr>
            <w:r w:rsidRPr="00EE783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633" w:type="dxa"/>
          </w:tcPr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 xml:space="preserve">Demonstrates limited recognition and awareness of chemical concepts. 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Attempts to explore and identify an aspect of the interaction between science and society.</w:t>
            </w:r>
          </w:p>
          <w:p w:rsidR="00EE783F" w:rsidRPr="00AD5F34" w:rsidRDefault="00EE783F" w:rsidP="00EE783F">
            <w:pPr>
              <w:pStyle w:val="SOFinalPerformanceTableText"/>
              <w:spacing w:before="240" w:after="240"/>
              <w:rPr>
                <w:sz w:val="20"/>
                <w:szCs w:val="20"/>
              </w:rPr>
            </w:pPr>
            <w:r w:rsidRPr="00AD5F34">
              <w:rPr>
                <w:sz w:val="20"/>
                <w:szCs w:val="20"/>
              </w:rPr>
              <w:t>Attempts to communicate information about chemistry.</w:t>
            </w:r>
          </w:p>
        </w:tc>
      </w:tr>
    </w:tbl>
    <w:p w:rsidR="00443311" w:rsidRDefault="00443311" w:rsidP="00443311"/>
    <w:sectPr w:rsidR="00443311" w:rsidSect="00CF5E11">
      <w:headerReference w:type="default" r:id="rId9"/>
      <w:footerReference w:type="default" r:id="rId10"/>
      <w:pgSz w:w="11906" w:h="16838"/>
      <w:pgMar w:top="1247" w:right="1588" w:bottom="1247" w:left="1588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8E" w:rsidRDefault="0048558E" w:rsidP="00CF5E11">
      <w:pPr>
        <w:spacing w:after="0" w:line="240" w:lineRule="auto"/>
      </w:pPr>
      <w:r>
        <w:separator/>
      </w:r>
    </w:p>
  </w:endnote>
  <w:endnote w:type="continuationSeparator" w:id="0">
    <w:p w:rsidR="0048558E" w:rsidRDefault="0048558E" w:rsidP="00CF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11" w:rsidRDefault="00CF5E11" w:rsidP="00A15429">
    <w:pPr>
      <w:pStyle w:val="LAPFooter"/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D13476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D13476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2 Chemistry (for use from 2018)</w:t>
    </w:r>
  </w:p>
  <w:p w:rsidR="00CF5E11" w:rsidRPr="00AD3BD3" w:rsidRDefault="00CF5E11" w:rsidP="00A15429">
    <w:pPr>
      <w:pStyle w:val="LAPFooter"/>
    </w:pPr>
    <w:r w:rsidRPr="00AD3BD3">
      <w:tab/>
      <w:t>Ref:</w:t>
    </w:r>
    <w:r>
      <w:t xml:space="preserve"> </w:t>
    </w:r>
    <w:r w:rsidR="00D13476">
      <w:t>A722306</w:t>
    </w:r>
    <w:r>
      <w:t xml:space="preserve"> </w:t>
    </w:r>
    <w:r w:rsidRPr="00AD3BD3">
      <w:t>(</w:t>
    </w:r>
    <w:r w:rsidR="00D13476">
      <w:t>created 2018</w:t>
    </w:r>
    <w:r>
      <w:t>)</w:t>
    </w:r>
  </w:p>
  <w:p w:rsidR="00CF5E11" w:rsidRDefault="00CF5E11" w:rsidP="00CF5E11">
    <w:pPr>
      <w:pStyle w:val="LAPFooter"/>
    </w:pPr>
    <w:r w:rsidRPr="00AD3BD3">
      <w:tab/>
      <w:t>© SACE Board of South</w:t>
    </w:r>
    <w:r>
      <w:t xml:space="preserve"> Australia 201</w:t>
    </w:r>
    <w:r w:rsidR="00D13476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8E" w:rsidRDefault="0048558E" w:rsidP="00CF5E11">
      <w:pPr>
        <w:spacing w:after="0" w:line="240" w:lineRule="auto"/>
      </w:pPr>
      <w:r>
        <w:separator/>
      </w:r>
    </w:p>
  </w:footnote>
  <w:footnote w:type="continuationSeparator" w:id="0">
    <w:p w:rsidR="0048558E" w:rsidRDefault="0048558E" w:rsidP="00CF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A6" w:rsidRDefault="00523AA6" w:rsidP="00523AA6">
    <w:pPr>
      <w:pStyle w:val="Header"/>
      <w:jc w:val="right"/>
    </w:pPr>
    <w:r>
      <w:t>Aligns with Program 1</w:t>
    </w:r>
  </w:p>
  <w:p w:rsidR="00523AA6" w:rsidRDefault="00523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3633"/>
    <w:multiLevelType w:val="hybridMultilevel"/>
    <w:tmpl w:val="F9D03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6615"/>
    <w:multiLevelType w:val="hybridMultilevel"/>
    <w:tmpl w:val="E9FE7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6258"/>
    <w:multiLevelType w:val="hybridMultilevel"/>
    <w:tmpl w:val="08424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A7BE8"/>
    <w:multiLevelType w:val="hybridMultilevel"/>
    <w:tmpl w:val="894A64E8"/>
    <w:lvl w:ilvl="0" w:tplc="9A0656EC">
      <w:start w:val="1"/>
      <w:numFmt w:val="bullet"/>
      <w:pStyle w:val="SOFinalContentTableBulletsIndented"/>
      <w:lvlText w:val=""/>
      <w:lvlJc w:val="left"/>
      <w:pPr>
        <w:ind w:left="530" w:hanging="360"/>
      </w:pPr>
      <w:rPr>
        <w:rFonts w:ascii="Wingdings" w:hAnsi="Wingdings" w:hint="default"/>
        <w:sz w:val="18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C4EB9"/>
    <w:multiLevelType w:val="hybridMultilevel"/>
    <w:tmpl w:val="1F9C2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D5"/>
    <w:rsid w:val="000E45D5"/>
    <w:rsid w:val="00121C01"/>
    <w:rsid w:val="001D58AC"/>
    <w:rsid w:val="001F610B"/>
    <w:rsid w:val="002527C4"/>
    <w:rsid w:val="00272A81"/>
    <w:rsid w:val="002A56B0"/>
    <w:rsid w:val="002B1920"/>
    <w:rsid w:val="003125B8"/>
    <w:rsid w:val="003D16EB"/>
    <w:rsid w:val="003F5F86"/>
    <w:rsid w:val="00443311"/>
    <w:rsid w:val="00472F1E"/>
    <w:rsid w:val="0048558E"/>
    <w:rsid w:val="004A12DA"/>
    <w:rsid w:val="00523AA6"/>
    <w:rsid w:val="0055579F"/>
    <w:rsid w:val="00601944"/>
    <w:rsid w:val="00633517"/>
    <w:rsid w:val="00644612"/>
    <w:rsid w:val="006A1583"/>
    <w:rsid w:val="00711533"/>
    <w:rsid w:val="007852EC"/>
    <w:rsid w:val="00794CF5"/>
    <w:rsid w:val="008E13AC"/>
    <w:rsid w:val="008F379D"/>
    <w:rsid w:val="00AD5F34"/>
    <w:rsid w:val="00AD71E7"/>
    <w:rsid w:val="00BB0CCB"/>
    <w:rsid w:val="00BC7EDD"/>
    <w:rsid w:val="00C1114F"/>
    <w:rsid w:val="00C145F0"/>
    <w:rsid w:val="00C20A2E"/>
    <w:rsid w:val="00C614C8"/>
    <w:rsid w:val="00CA2B01"/>
    <w:rsid w:val="00CB497C"/>
    <w:rsid w:val="00CF5E11"/>
    <w:rsid w:val="00D13476"/>
    <w:rsid w:val="00D13993"/>
    <w:rsid w:val="00D43E11"/>
    <w:rsid w:val="00DD2767"/>
    <w:rsid w:val="00E74F26"/>
    <w:rsid w:val="00EE6A35"/>
    <w:rsid w:val="00EE783F"/>
    <w:rsid w:val="00F07B2B"/>
    <w:rsid w:val="00F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A79D"/>
  <w15:docId w15:val="{EC19DACE-2A84-4B5B-89C4-E463869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ContentTableText">
    <w:name w:val="SO Final Content Table Text"/>
    <w:link w:val="SOFinalContentTableTextChar"/>
    <w:rsid w:val="00AD71E7"/>
    <w:pPr>
      <w:spacing w:before="120" w:after="0" w:line="240" w:lineRule="auto"/>
    </w:pPr>
    <w:rPr>
      <w:rFonts w:ascii="Arial" w:eastAsia="Times New Roman" w:hAnsi="Arial" w:cs="Times New Roman"/>
      <w:color w:val="000000"/>
      <w:sz w:val="18"/>
      <w:szCs w:val="24"/>
      <w:lang w:val="en-US"/>
    </w:rPr>
  </w:style>
  <w:style w:type="paragraph" w:customStyle="1" w:styleId="SOFinalContentTableBullets">
    <w:name w:val="SO Final Content Table Bullets"/>
    <w:link w:val="SOFinalContentTableBulletsChar"/>
    <w:rsid w:val="00AD71E7"/>
    <w:pPr>
      <w:numPr>
        <w:numId w:val="1"/>
      </w:numPr>
      <w:tabs>
        <w:tab w:val="clear" w:pos="170"/>
        <w:tab w:val="num" w:pos="360"/>
      </w:tabs>
      <w:spacing w:before="60" w:after="0" w:line="240" w:lineRule="auto"/>
      <w:ind w:left="0" w:firstLine="0"/>
    </w:pPr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ContentTableBulletsChar">
    <w:name w:val="SO Final Content Table Bullets Char"/>
    <w:link w:val="SOFinalContentTableBullets"/>
    <w:rsid w:val="00AD71E7"/>
    <w:rPr>
      <w:rFonts w:ascii="Arial" w:eastAsia="MS Mincho" w:hAnsi="Arial" w:cs="Arial"/>
      <w:color w:val="000000"/>
      <w:sz w:val="18"/>
      <w:szCs w:val="24"/>
      <w:lang w:val="en-US"/>
    </w:rPr>
  </w:style>
  <w:style w:type="character" w:customStyle="1" w:styleId="SOFinalContentTableTextChar">
    <w:name w:val="SO Final Content Table Text Char"/>
    <w:link w:val="SOFinalContentTableText"/>
    <w:rsid w:val="00AD71E7"/>
    <w:rPr>
      <w:rFonts w:ascii="Arial" w:eastAsia="Times New Roman" w:hAnsi="Arial" w:cs="Times New Roman"/>
      <w:color w:val="000000"/>
      <w:sz w:val="18"/>
      <w:szCs w:val="24"/>
      <w:lang w:val="en-US"/>
    </w:rPr>
  </w:style>
  <w:style w:type="paragraph" w:customStyle="1" w:styleId="SOFinalContentTableText8ptabove">
    <w:name w:val="SO Final Content Table Text 8 pt above"/>
    <w:next w:val="Normal"/>
    <w:qFormat/>
    <w:rsid w:val="00AD71E7"/>
    <w:pPr>
      <w:spacing w:before="160" w:after="0" w:line="240" w:lineRule="auto"/>
    </w:pPr>
    <w:rPr>
      <w:rFonts w:ascii="Arial" w:eastAsia="SimSun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AD71E7"/>
    <w:pPr>
      <w:ind w:left="720"/>
      <w:contextualSpacing/>
    </w:pPr>
  </w:style>
  <w:style w:type="paragraph" w:customStyle="1" w:styleId="SOFinalContentTableBulletsIndented">
    <w:name w:val="SO Final Content Table Bullets Indented"/>
    <w:next w:val="Normal"/>
    <w:qFormat/>
    <w:rsid w:val="004A12DA"/>
    <w:pPr>
      <w:numPr>
        <w:numId w:val="3"/>
      </w:numPr>
      <w:spacing w:before="40" w:after="0" w:line="240" w:lineRule="auto"/>
      <w:ind w:left="457" w:hanging="224"/>
    </w:pPr>
    <w:rPr>
      <w:rFonts w:ascii="Arial" w:eastAsia="Times New Roman" w:hAnsi="Arial" w:cs="Times New Roman"/>
      <w:color w:val="000000"/>
      <w:sz w:val="18"/>
      <w:szCs w:val="18"/>
      <w:lang w:val="en-US"/>
    </w:rPr>
  </w:style>
  <w:style w:type="paragraph" w:customStyle="1" w:styleId="SOFinalBodyText">
    <w:name w:val="SO Final Body Text"/>
    <w:link w:val="SOFinalBodyTextCharChar"/>
    <w:rsid w:val="00443311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443311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443311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443311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443311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table" w:customStyle="1" w:styleId="SOFinalPerformanceTable">
    <w:name w:val="SO Final Performance Table"/>
    <w:basedOn w:val="TableNormal"/>
    <w:rsid w:val="0044331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43311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44331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E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4C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CF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5E11"/>
  </w:style>
  <w:style w:type="paragraph" w:styleId="Footer">
    <w:name w:val="footer"/>
    <w:basedOn w:val="Normal"/>
    <w:link w:val="FooterChar"/>
    <w:uiPriority w:val="99"/>
    <w:unhideWhenUsed/>
    <w:rsid w:val="00CF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11"/>
  </w:style>
  <w:style w:type="paragraph" w:customStyle="1" w:styleId="LAPFooter">
    <w:name w:val="LAP Footer"/>
    <w:next w:val="Normal"/>
    <w:qFormat/>
    <w:rsid w:val="00CF5E11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ompoundchem.com/wp-content/uploads/2017/01/Carbon-Dioxide-and-Ocean-Acidification.png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1002dd04d61b40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A722306</value>
    </field>
    <field name="Objective-Title">
      <value order="0">Task 01 - Infographic SAT</value>
    </field>
    <field name="Objective-Description">
      <value order="0"/>
    </field>
    <field name="Objective-CreationStamp">
      <value order="0">2018-04-09T00:19:11Z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2018-04-16T02:50:44Z</value>
    </field>
    <field name="Objective-ModificationStamp">
      <value order="0">2018-04-16T02:50:44Z</value>
    </field>
    <field name="Objective-Owner">
      <value order="0">Robyn Pillans</value>
    </field>
    <field name="Objective-Path">
      <value order="0">Objective Global Folder:SACE Support Materials:SACE Support Materials Stage 2:Sciences:Chemistry (from 2018):Tasks and student work:Implementation tasks</value>
    </field>
    <field name="Objective-Parent">
      <value order="0">Implementation tasks</value>
    </field>
    <field name="Objective-State">
      <value order="0">Published</value>
    </field>
    <field name="Objective-VersionId">
      <value order="0">vA1269279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School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Dunaiski</dc:creator>
  <cp:lastModifiedBy>Simone Hitch</cp:lastModifiedBy>
  <cp:revision>6</cp:revision>
  <dcterms:created xsi:type="dcterms:W3CDTF">2018-04-09T00:19:00Z</dcterms:created>
  <dcterms:modified xsi:type="dcterms:W3CDTF">2018-04-16T02:50:00Z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A722306</vt:lpwstr>
  </property>
  <property fmtid="{D5CDD505-2E9C-101B-9397-08002B2CF9AE}" pid="4" name="Objective-Title">
    <vt:lpwstr>Task 01 - Infographic SAT</vt:lpwstr>
  </property>
  <property fmtid="{D5CDD505-2E9C-101B-9397-08002B2CF9AE}" pid="5" name="Objective-Description">
    <vt:lpwstr/>
  </property>
  <property fmtid="{D5CDD505-2E9C-101B-9397-08002B2CF9AE}" pid="6" name="Objective-CreationStamp">
    <vt:filetime>2018-04-09T00:19:11Z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2018-04-16T02:50:44Z</vt:filetime>
  </property>
  <property fmtid="{D5CDD505-2E9C-101B-9397-08002B2CF9AE}" pid="10" name="Objective-ModificationStamp">
    <vt:filetime>2018-04-16T02:50:44Z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2:Sciences:Chemistry (from 2018):Tasks and student work:Implementation tasks</vt:lpwstr>
  </property>
  <property fmtid="{D5CDD505-2E9C-101B-9397-08002B2CF9AE}" pid="13" name="Objective-Parent">
    <vt:lpwstr>Implementation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vA1269279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qA14530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