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57109" w14:textId="69EE5862" w:rsidR="00E8209C" w:rsidRPr="00E8209C" w:rsidRDefault="00E8209C" w:rsidP="00DB750F">
      <w:pPr>
        <w:jc w:val="center"/>
        <w:rPr>
          <w:rFonts w:ascii="Arial" w:hAnsi="Arial" w:cs="Arial"/>
          <w:b/>
          <w:sz w:val="24"/>
          <w:szCs w:val="24"/>
        </w:rPr>
      </w:pPr>
      <w:r w:rsidRPr="00E8209C">
        <w:rPr>
          <w:rFonts w:ascii="Arial" w:hAnsi="Arial" w:cs="Arial"/>
          <w:b/>
          <w:sz w:val="24"/>
          <w:szCs w:val="24"/>
        </w:rPr>
        <w:t>Stage 1 Essential Mathematics</w:t>
      </w:r>
    </w:p>
    <w:p w14:paraId="0282ACBA" w14:textId="6DC0F995" w:rsidR="00DB750F" w:rsidRPr="00E8209C" w:rsidRDefault="001B59FE" w:rsidP="00DB750F">
      <w:pPr>
        <w:jc w:val="center"/>
        <w:rPr>
          <w:rFonts w:ascii="Arial" w:hAnsi="Arial" w:cs="Arial"/>
          <w:b/>
          <w:sz w:val="24"/>
          <w:szCs w:val="24"/>
        </w:rPr>
      </w:pPr>
      <w:r w:rsidRPr="00E8209C">
        <w:rPr>
          <w:rFonts w:ascii="Arial" w:hAnsi="Arial" w:cs="Arial"/>
          <w:b/>
          <w:sz w:val="24"/>
          <w:szCs w:val="24"/>
        </w:rPr>
        <w:t>Assessment Type 2: Folio</w:t>
      </w:r>
    </w:p>
    <w:p w14:paraId="08E43002" w14:textId="572F14EA" w:rsidR="00E85054" w:rsidRDefault="006B0C86" w:rsidP="00DB750F">
      <w:pPr>
        <w:jc w:val="center"/>
        <w:rPr>
          <w:rFonts w:ascii="Arial" w:hAnsi="Arial" w:cs="Arial"/>
          <w:b/>
          <w:sz w:val="28"/>
          <w:szCs w:val="28"/>
        </w:rPr>
      </w:pPr>
      <w:r w:rsidRPr="00C62B43">
        <w:rPr>
          <w:rFonts w:ascii="Arial" w:hAnsi="Arial" w:cs="Arial"/>
          <w:b/>
          <w:sz w:val="28"/>
          <w:szCs w:val="28"/>
        </w:rPr>
        <w:t>How to Pay a Pizza Shop Telephone Operator</w:t>
      </w:r>
    </w:p>
    <w:p w14:paraId="35DC4E86" w14:textId="77777777" w:rsidR="00364D57" w:rsidRPr="00C62B43" w:rsidRDefault="00364D57" w:rsidP="00DB750F">
      <w:pPr>
        <w:jc w:val="center"/>
        <w:rPr>
          <w:rFonts w:ascii="Arial" w:hAnsi="Arial" w:cs="Arial"/>
          <w:b/>
          <w:sz w:val="28"/>
          <w:szCs w:val="28"/>
        </w:rPr>
      </w:pPr>
    </w:p>
    <w:p w14:paraId="71F8F12C" w14:textId="1F79875D" w:rsidR="006B0C86" w:rsidRPr="00211AB4" w:rsidRDefault="00E85054" w:rsidP="006B0C86">
      <w:pPr>
        <w:rPr>
          <w:rFonts w:ascii="Arial" w:hAnsi="Arial" w:cs="Arial"/>
          <w:b/>
          <w:sz w:val="24"/>
          <w:u w:val="single"/>
        </w:rPr>
      </w:pPr>
      <w:r w:rsidRPr="00211AB4">
        <w:rPr>
          <w:rFonts w:ascii="Arial" w:hAnsi="Arial" w:cs="Arial"/>
          <w:b/>
          <w:sz w:val="24"/>
          <w:u w:val="single"/>
        </w:rPr>
        <w:t>T</w:t>
      </w:r>
      <w:r w:rsidR="006B0C86" w:rsidRPr="00211AB4">
        <w:rPr>
          <w:rFonts w:ascii="Arial" w:hAnsi="Arial" w:cs="Arial"/>
          <w:b/>
          <w:sz w:val="24"/>
          <w:u w:val="single"/>
        </w:rPr>
        <w:t>he Task</w:t>
      </w:r>
    </w:p>
    <w:p w14:paraId="764912C0" w14:textId="471B0224" w:rsidR="006B0C86" w:rsidRPr="00211AB4" w:rsidRDefault="006B0C86" w:rsidP="00E8209C">
      <w:pPr>
        <w:rPr>
          <w:rFonts w:ascii="Arial" w:hAnsi="Arial" w:cs="Arial"/>
        </w:rPr>
      </w:pPr>
      <w:r w:rsidRPr="00211AB4">
        <w:rPr>
          <w:rFonts w:ascii="Arial" w:hAnsi="Arial" w:cs="Arial"/>
        </w:rPr>
        <w:t xml:space="preserve">You have been offered a job with a large </w:t>
      </w:r>
      <w:r w:rsidR="00E8209C">
        <w:rPr>
          <w:rFonts w:ascii="Arial" w:hAnsi="Arial" w:cs="Arial"/>
        </w:rPr>
        <w:t>p</w:t>
      </w:r>
      <w:r w:rsidRPr="00211AB4">
        <w:rPr>
          <w:rFonts w:ascii="Arial" w:hAnsi="Arial" w:cs="Arial"/>
        </w:rPr>
        <w:t>izza chain to take telephone orders for their wide range of pizzas.</w:t>
      </w:r>
    </w:p>
    <w:p w14:paraId="6C6153FF" w14:textId="32F32079" w:rsidR="006B0C86" w:rsidRPr="00211AB4" w:rsidRDefault="00B74B8A" w:rsidP="006B0C86">
      <w:pPr>
        <w:rPr>
          <w:rFonts w:ascii="Arial" w:hAnsi="Arial" w:cs="Arial"/>
        </w:rPr>
      </w:pPr>
      <w:r w:rsidRPr="00211AB4">
        <w:rPr>
          <w:rFonts w:ascii="Arial" w:hAnsi="Arial" w:cs="Arial"/>
        </w:rPr>
        <w:t>You have two</w:t>
      </w:r>
      <w:r w:rsidR="006B0C86" w:rsidRPr="00211AB4">
        <w:rPr>
          <w:rFonts w:ascii="Arial" w:hAnsi="Arial" w:cs="Arial"/>
        </w:rPr>
        <w:t xml:space="preserve"> choices in the method of payment:</w:t>
      </w:r>
    </w:p>
    <w:p w14:paraId="6CE04E67" w14:textId="31C8CAD4" w:rsidR="006B0C86" w:rsidRPr="00211AB4" w:rsidRDefault="006B0C86" w:rsidP="006B0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1AB4">
        <w:rPr>
          <w:rFonts w:ascii="Arial" w:hAnsi="Arial" w:cs="Arial"/>
        </w:rPr>
        <w:t>Paid per hour</w:t>
      </w:r>
      <w:r w:rsidR="008B18A0" w:rsidRPr="00211AB4">
        <w:rPr>
          <w:rFonts w:ascii="Arial" w:hAnsi="Arial" w:cs="Arial"/>
        </w:rPr>
        <w:t xml:space="preserve"> with overtime (wages)</w:t>
      </w:r>
    </w:p>
    <w:p w14:paraId="742CAD7E" w14:textId="74032CF3" w:rsidR="006B0C86" w:rsidRPr="00211AB4" w:rsidRDefault="006B0C86" w:rsidP="006B0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11AB4">
        <w:rPr>
          <w:rFonts w:ascii="Arial" w:hAnsi="Arial" w:cs="Arial"/>
        </w:rPr>
        <w:t>Paid a set amount per order taken</w:t>
      </w:r>
      <w:r w:rsidR="008B18A0" w:rsidRPr="00211AB4">
        <w:rPr>
          <w:rFonts w:ascii="Arial" w:hAnsi="Arial" w:cs="Arial"/>
        </w:rPr>
        <w:t xml:space="preserve"> (piecework)</w:t>
      </w:r>
      <w:r w:rsidR="001F4196" w:rsidRPr="00211AB4">
        <w:rPr>
          <w:rFonts w:ascii="Arial" w:hAnsi="Arial" w:cs="Arial"/>
        </w:rPr>
        <w:t>.</w:t>
      </w:r>
    </w:p>
    <w:p w14:paraId="60AA017C" w14:textId="722DEDC0" w:rsidR="001B59FE" w:rsidRPr="00211AB4" w:rsidRDefault="006B0C86" w:rsidP="00E8209C">
      <w:pPr>
        <w:rPr>
          <w:rFonts w:ascii="Arial" w:hAnsi="Arial" w:cs="Arial"/>
        </w:rPr>
      </w:pPr>
      <w:r w:rsidRPr="00211AB4">
        <w:rPr>
          <w:rFonts w:ascii="Arial" w:hAnsi="Arial" w:cs="Arial"/>
        </w:rPr>
        <w:t>Your</w:t>
      </w:r>
      <w:r w:rsidR="00DB750F" w:rsidRPr="00211AB4">
        <w:rPr>
          <w:rFonts w:ascii="Arial" w:hAnsi="Arial" w:cs="Arial"/>
        </w:rPr>
        <w:t xml:space="preserve"> employer has</w:t>
      </w:r>
      <w:r w:rsidR="001B59FE" w:rsidRPr="00211AB4">
        <w:rPr>
          <w:rFonts w:ascii="Arial" w:hAnsi="Arial" w:cs="Arial"/>
        </w:rPr>
        <w:t xml:space="preserve"> </w:t>
      </w:r>
      <w:r w:rsidR="00DB750F" w:rsidRPr="00211AB4">
        <w:rPr>
          <w:rFonts w:ascii="Arial" w:hAnsi="Arial" w:cs="Arial"/>
        </w:rPr>
        <w:t>provided</w:t>
      </w:r>
      <w:r w:rsidR="001B59FE" w:rsidRPr="00211AB4">
        <w:rPr>
          <w:rFonts w:ascii="Arial" w:hAnsi="Arial" w:cs="Arial"/>
        </w:rPr>
        <w:t xml:space="preserve"> you with </w:t>
      </w:r>
      <w:r w:rsidR="00237D04" w:rsidRPr="00211AB4">
        <w:rPr>
          <w:rFonts w:ascii="Arial" w:hAnsi="Arial" w:cs="Arial"/>
        </w:rPr>
        <w:t xml:space="preserve">the </w:t>
      </w:r>
      <w:proofErr w:type="gramStart"/>
      <w:r w:rsidR="00237D04" w:rsidRPr="00211AB4">
        <w:rPr>
          <w:rFonts w:ascii="Arial" w:hAnsi="Arial" w:cs="Arial"/>
        </w:rPr>
        <w:t>hours</w:t>
      </w:r>
      <w:proofErr w:type="gramEnd"/>
      <w:r w:rsidR="00237D04" w:rsidRPr="00211AB4">
        <w:rPr>
          <w:rFonts w:ascii="Arial" w:hAnsi="Arial" w:cs="Arial"/>
        </w:rPr>
        <w:t xml:space="preserve"> worked and</w:t>
      </w:r>
      <w:r w:rsidR="00DB750F" w:rsidRPr="00211AB4">
        <w:rPr>
          <w:rFonts w:ascii="Arial" w:hAnsi="Arial" w:cs="Arial"/>
        </w:rPr>
        <w:t xml:space="preserve"> sales data</w:t>
      </w:r>
      <w:r w:rsidR="001B59FE" w:rsidRPr="00211AB4">
        <w:rPr>
          <w:rFonts w:ascii="Arial" w:hAnsi="Arial" w:cs="Arial"/>
        </w:rPr>
        <w:t xml:space="preserve"> </w:t>
      </w:r>
      <w:r w:rsidR="001F4196" w:rsidRPr="00211AB4">
        <w:rPr>
          <w:rFonts w:ascii="Arial" w:hAnsi="Arial" w:cs="Arial"/>
        </w:rPr>
        <w:t xml:space="preserve">over a 4 week period </w:t>
      </w:r>
      <w:r w:rsidR="001B59FE" w:rsidRPr="00211AB4">
        <w:rPr>
          <w:rFonts w:ascii="Arial" w:hAnsi="Arial" w:cs="Arial"/>
        </w:rPr>
        <w:t>for the previous</w:t>
      </w:r>
      <w:r w:rsidRPr="00211AB4">
        <w:rPr>
          <w:rFonts w:ascii="Arial" w:hAnsi="Arial" w:cs="Arial"/>
        </w:rPr>
        <w:t xml:space="preserve"> </w:t>
      </w:r>
      <w:r w:rsidR="00211AB4">
        <w:rPr>
          <w:rFonts w:ascii="Arial" w:hAnsi="Arial" w:cs="Arial"/>
        </w:rPr>
        <w:t xml:space="preserve">telephone </w:t>
      </w:r>
      <w:r w:rsidR="00B53E84" w:rsidRPr="00211AB4">
        <w:rPr>
          <w:rFonts w:ascii="Arial" w:hAnsi="Arial" w:cs="Arial"/>
        </w:rPr>
        <w:t>operator</w:t>
      </w:r>
      <w:r w:rsidR="001B59FE" w:rsidRPr="00211AB4">
        <w:rPr>
          <w:rFonts w:ascii="Arial" w:hAnsi="Arial" w:cs="Arial"/>
        </w:rPr>
        <w:t xml:space="preserve">. The employer is giving you the information so that you can make an informed decision about which method of </w:t>
      </w:r>
      <w:r w:rsidR="001F4196" w:rsidRPr="00211AB4">
        <w:rPr>
          <w:rFonts w:ascii="Arial" w:hAnsi="Arial" w:cs="Arial"/>
        </w:rPr>
        <w:t>payment to choose</w:t>
      </w:r>
      <w:r w:rsidR="001B59FE" w:rsidRPr="00211AB4">
        <w:rPr>
          <w:rFonts w:ascii="Arial" w:hAnsi="Arial" w:cs="Arial"/>
        </w:rPr>
        <w:t>.</w:t>
      </w:r>
    </w:p>
    <w:p w14:paraId="6C4ED7BE" w14:textId="0F3959B6" w:rsidR="004B5BD0" w:rsidRPr="00211AB4" w:rsidRDefault="004B5BD0" w:rsidP="00E8209C">
      <w:pPr>
        <w:rPr>
          <w:rFonts w:ascii="Arial" w:hAnsi="Arial" w:cs="Arial"/>
        </w:rPr>
      </w:pPr>
      <w:r w:rsidRPr="00211AB4">
        <w:rPr>
          <w:rFonts w:ascii="Arial" w:hAnsi="Arial" w:cs="Arial"/>
        </w:rPr>
        <w:t xml:space="preserve">All information for the mathematical investigations </w:t>
      </w:r>
      <w:r w:rsidR="00E8209C">
        <w:rPr>
          <w:rFonts w:ascii="Arial" w:hAnsi="Arial" w:cs="Arial"/>
        </w:rPr>
        <w:t>is</w:t>
      </w:r>
      <w:r w:rsidRPr="00211AB4">
        <w:rPr>
          <w:rFonts w:ascii="Arial" w:hAnsi="Arial" w:cs="Arial"/>
        </w:rPr>
        <w:t xml:space="preserve"> provided over the page. </w:t>
      </w:r>
      <w:r w:rsidR="00971D36" w:rsidRPr="00211AB4">
        <w:rPr>
          <w:rFonts w:ascii="Arial" w:hAnsi="Arial" w:cs="Arial"/>
        </w:rPr>
        <w:t>Read the information below about the report you will create, and then get started!</w:t>
      </w:r>
    </w:p>
    <w:p w14:paraId="61D4451B" w14:textId="6566B3E2" w:rsidR="00B53E84" w:rsidRPr="00211AB4" w:rsidRDefault="00B53E84" w:rsidP="00B53E84">
      <w:pPr>
        <w:rPr>
          <w:rFonts w:ascii="Arial" w:hAnsi="Arial" w:cs="Arial"/>
          <w:sz w:val="24"/>
          <w:u w:val="single"/>
        </w:rPr>
      </w:pPr>
      <w:r w:rsidRPr="00211AB4">
        <w:rPr>
          <w:rFonts w:ascii="Arial" w:hAnsi="Arial" w:cs="Arial"/>
          <w:b/>
          <w:sz w:val="24"/>
          <w:u w:val="single"/>
        </w:rPr>
        <w:t>The Report</w:t>
      </w:r>
    </w:p>
    <w:p w14:paraId="6819E9D7" w14:textId="481DB5E2" w:rsidR="00B53E84" w:rsidRPr="00B53E84" w:rsidRDefault="00B53E84" w:rsidP="00B53E84">
      <w:pPr>
        <w:rPr>
          <w:rFonts w:ascii="Arial" w:hAnsi="Arial" w:cs="Arial"/>
        </w:rPr>
      </w:pPr>
      <w:r>
        <w:rPr>
          <w:rFonts w:ascii="Arial" w:hAnsi="Arial" w:cs="Arial"/>
        </w:rPr>
        <w:t>You will complete a report to submit to your teacher which will include the following:</w:t>
      </w:r>
    </w:p>
    <w:p w14:paraId="276C17B1" w14:textId="3B110F57" w:rsidR="00B53E84" w:rsidRPr="00984769" w:rsidRDefault="00984769" w:rsidP="00B53E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</w:t>
      </w:r>
    </w:p>
    <w:p w14:paraId="78D5B6F1" w14:textId="77777777" w:rsidR="00B53E84" w:rsidRPr="00A639BF" w:rsidRDefault="00B53E84" w:rsidP="00B53E84">
      <w:p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 xml:space="preserve">In your own words </w:t>
      </w:r>
      <w:r w:rsidRPr="00A639BF">
        <w:rPr>
          <w:rFonts w:ascii="Arial" w:hAnsi="Arial" w:cs="Arial"/>
          <w:i/>
          <w:sz w:val="20"/>
        </w:rPr>
        <w:t>clearly explain</w:t>
      </w:r>
      <w:r w:rsidRPr="00A639BF">
        <w:rPr>
          <w:rFonts w:ascii="Arial" w:hAnsi="Arial" w:cs="Arial"/>
          <w:sz w:val="20"/>
        </w:rPr>
        <w:t xml:space="preserve"> what you have to do in this task.</w:t>
      </w:r>
    </w:p>
    <w:p w14:paraId="39D82CFE" w14:textId="3B259B7F" w:rsidR="00B53E84" w:rsidRPr="00984769" w:rsidRDefault="004B5BD0" w:rsidP="00E8209C">
      <w:pPr>
        <w:rPr>
          <w:rFonts w:ascii="Arial" w:hAnsi="Arial" w:cs="Arial"/>
          <w:b/>
        </w:rPr>
      </w:pPr>
      <w:r w:rsidRPr="00984769">
        <w:rPr>
          <w:rFonts w:ascii="Arial" w:hAnsi="Arial" w:cs="Arial"/>
          <w:b/>
        </w:rPr>
        <w:t xml:space="preserve">Mathematical </w:t>
      </w:r>
      <w:r w:rsidR="00E8209C">
        <w:rPr>
          <w:rFonts w:ascii="Arial" w:hAnsi="Arial" w:cs="Arial"/>
          <w:b/>
        </w:rPr>
        <w:t>C</w:t>
      </w:r>
      <w:r w:rsidRPr="00984769">
        <w:rPr>
          <w:rFonts w:ascii="Arial" w:hAnsi="Arial" w:cs="Arial"/>
          <w:b/>
        </w:rPr>
        <w:t>alculations</w:t>
      </w:r>
    </w:p>
    <w:p w14:paraId="3542E643" w14:textId="40E26FFA" w:rsidR="00B53E84" w:rsidRPr="00A639BF" w:rsidRDefault="00A639BF" w:rsidP="00B53E84">
      <w:p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>Use</w:t>
      </w:r>
      <w:r w:rsidR="00B53E84" w:rsidRPr="00A639BF">
        <w:rPr>
          <w:rFonts w:ascii="Arial" w:hAnsi="Arial" w:cs="Arial"/>
          <w:sz w:val="20"/>
        </w:rPr>
        <w:t xml:space="preserve"> </w:t>
      </w:r>
      <w:r w:rsidR="004B5BD0" w:rsidRPr="00A639BF">
        <w:rPr>
          <w:rFonts w:ascii="Arial" w:hAnsi="Arial" w:cs="Arial"/>
          <w:sz w:val="20"/>
        </w:rPr>
        <w:t>the information on the following page, and the rates your teacher gives</w:t>
      </w:r>
      <w:r w:rsidR="00B53E84" w:rsidRPr="00A639BF">
        <w:rPr>
          <w:rFonts w:ascii="Arial" w:hAnsi="Arial" w:cs="Arial"/>
          <w:sz w:val="20"/>
        </w:rPr>
        <w:t xml:space="preserve"> you,</w:t>
      </w:r>
      <w:r w:rsidR="004B5BD0" w:rsidRPr="00A639BF">
        <w:rPr>
          <w:rFonts w:ascii="Arial" w:hAnsi="Arial" w:cs="Arial"/>
          <w:sz w:val="20"/>
        </w:rPr>
        <w:t xml:space="preserve"> to calculate the payment</w:t>
      </w:r>
      <w:r w:rsidRPr="00A639BF">
        <w:rPr>
          <w:rFonts w:ascii="Arial" w:hAnsi="Arial" w:cs="Arial"/>
          <w:sz w:val="20"/>
        </w:rPr>
        <w:t>s</w:t>
      </w:r>
      <w:r w:rsidR="004B5BD0" w:rsidRPr="00A639BF">
        <w:rPr>
          <w:rFonts w:ascii="Arial" w:hAnsi="Arial" w:cs="Arial"/>
          <w:sz w:val="20"/>
        </w:rPr>
        <w:t xml:space="preserve"> you would receive in each scenario in Part 1 and Part </w:t>
      </w:r>
      <w:r w:rsidRPr="00A639BF">
        <w:rPr>
          <w:rFonts w:ascii="Arial" w:hAnsi="Arial" w:cs="Arial"/>
          <w:sz w:val="20"/>
        </w:rPr>
        <w:t>2, and the extension activity if you complete it.</w:t>
      </w:r>
    </w:p>
    <w:p w14:paraId="4828BE2E" w14:textId="77777777" w:rsidR="004B5BD0" w:rsidRPr="00A639BF" w:rsidRDefault="00B53E84" w:rsidP="004B5BD0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 xml:space="preserve">You must </w:t>
      </w:r>
      <w:r w:rsidRPr="00A639BF">
        <w:rPr>
          <w:rFonts w:ascii="Arial" w:hAnsi="Arial" w:cs="Arial"/>
          <w:i/>
          <w:sz w:val="20"/>
        </w:rPr>
        <w:t>show all working</w:t>
      </w:r>
      <w:r w:rsidRPr="00A639BF">
        <w:rPr>
          <w:rFonts w:ascii="Arial" w:hAnsi="Arial" w:cs="Arial"/>
          <w:sz w:val="20"/>
        </w:rPr>
        <w:t xml:space="preserve"> for Part 1 (including any equations used and the steps in the calculation)</w:t>
      </w:r>
      <w:r w:rsidR="004B5BD0" w:rsidRPr="00A639BF">
        <w:rPr>
          <w:rFonts w:ascii="Arial" w:hAnsi="Arial" w:cs="Arial"/>
          <w:sz w:val="20"/>
        </w:rPr>
        <w:t>.</w:t>
      </w:r>
    </w:p>
    <w:p w14:paraId="1DE9861D" w14:textId="4063BF1E" w:rsidR="00B53E84" w:rsidRPr="00A639BF" w:rsidRDefault="004B5BD0" w:rsidP="004B5BD0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>Y</w:t>
      </w:r>
      <w:r w:rsidR="00B53E84" w:rsidRPr="00A639BF">
        <w:rPr>
          <w:rFonts w:ascii="Arial" w:hAnsi="Arial" w:cs="Arial"/>
          <w:sz w:val="20"/>
        </w:rPr>
        <w:t xml:space="preserve">ou must include the spreadsheet used for Part 2, showing the figures you </w:t>
      </w:r>
      <w:r w:rsidRPr="00A639BF">
        <w:rPr>
          <w:rFonts w:ascii="Arial" w:hAnsi="Arial" w:cs="Arial"/>
          <w:sz w:val="20"/>
        </w:rPr>
        <w:t>were asked to calculate</w:t>
      </w:r>
      <w:r w:rsidR="00B53E84" w:rsidRPr="00A639BF">
        <w:rPr>
          <w:rFonts w:ascii="Arial" w:hAnsi="Arial" w:cs="Arial"/>
          <w:sz w:val="20"/>
        </w:rPr>
        <w:t>.</w:t>
      </w:r>
      <w:r w:rsidRPr="00A639BF">
        <w:rPr>
          <w:rFonts w:ascii="Arial" w:hAnsi="Arial" w:cs="Arial"/>
          <w:sz w:val="20"/>
        </w:rPr>
        <w:t xml:space="preserve"> A copy of the formula used in the spreadsheet should be included in an appendix.</w:t>
      </w:r>
    </w:p>
    <w:p w14:paraId="04739904" w14:textId="49EEA469" w:rsidR="00A639BF" w:rsidRPr="00A639BF" w:rsidRDefault="00A639BF" w:rsidP="004B5BD0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>Any work you complete on the extension activity.</w:t>
      </w:r>
    </w:p>
    <w:p w14:paraId="22CACFAB" w14:textId="4797646B" w:rsidR="00B53E84" w:rsidRPr="00984769" w:rsidRDefault="00984769" w:rsidP="00B53E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Discussion</w:t>
      </w:r>
    </w:p>
    <w:p w14:paraId="1D416DBF" w14:textId="0FA720F6" w:rsidR="00B53E84" w:rsidRPr="00A639BF" w:rsidRDefault="00B53E84" w:rsidP="00B53E84">
      <w:pPr>
        <w:rPr>
          <w:rFonts w:ascii="Arial" w:hAnsi="Arial" w:cs="Arial"/>
          <w:sz w:val="20"/>
        </w:rPr>
      </w:pPr>
      <w:r w:rsidRPr="00A639BF">
        <w:rPr>
          <w:rFonts w:ascii="Arial" w:hAnsi="Arial" w:cs="Arial"/>
          <w:i/>
          <w:sz w:val="20"/>
        </w:rPr>
        <w:t>Clearly state</w:t>
      </w:r>
      <w:r w:rsidRPr="00A639BF">
        <w:rPr>
          <w:rFonts w:ascii="Arial" w:hAnsi="Arial" w:cs="Arial"/>
          <w:sz w:val="20"/>
        </w:rPr>
        <w:t xml:space="preserve"> which method of payment you would choose and </w:t>
      </w:r>
      <w:r w:rsidRPr="00E8209C">
        <w:rPr>
          <w:rFonts w:ascii="Arial" w:hAnsi="Arial" w:cs="Arial"/>
          <w:i/>
          <w:iCs/>
          <w:sz w:val="20"/>
        </w:rPr>
        <w:t>why</w:t>
      </w:r>
      <w:r w:rsidR="00984769">
        <w:rPr>
          <w:rFonts w:ascii="Arial" w:hAnsi="Arial" w:cs="Arial"/>
          <w:sz w:val="20"/>
        </w:rPr>
        <w:t xml:space="preserve"> you would choose it</w:t>
      </w:r>
      <w:r w:rsidRPr="00A639BF">
        <w:rPr>
          <w:rFonts w:ascii="Arial" w:hAnsi="Arial" w:cs="Arial"/>
          <w:sz w:val="20"/>
        </w:rPr>
        <w:t>. Make sure that you refer to figures</w:t>
      </w:r>
      <w:r w:rsidR="004B5BD0" w:rsidRPr="00A639BF">
        <w:rPr>
          <w:rFonts w:ascii="Arial" w:hAnsi="Arial" w:cs="Arial"/>
          <w:sz w:val="20"/>
        </w:rPr>
        <w:t xml:space="preserve"> (values)</w:t>
      </w:r>
      <w:r w:rsidRPr="00A639BF">
        <w:rPr>
          <w:rFonts w:ascii="Arial" w:hAnsi="Arial" w:cs="Arial"/>
          <w:sz w:val="20"/>
        </w:rPr>
        <w:t xml:space="preserve"> from your calculations in your discussion.</w:t>
      </w:r>
    </w:p>
    <w:p w14:paraId="270F5AA2" w14:textId="5B9F54E2" w:rsidR="00B53E84" w:rsidRPr="00A639BF" w:rsidRDefault="00B53E84" w:rsidP="00B53E84">
      <w:p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 xml:space="preserve">You might also explain why this method of payment was the best in </w:t>
      </w:r>
      <w:r w:rsidR="004B5BD0" w:rsidRPr="00A639BF">
        <w:rPr>
          <w:rFonts w:ascii="Arial" w:hAnsi="Arial" w:cs="Arial"/>
          <w:sz w:val="20"/>
        </w:rPr>
        <w:t xml:space="preserve">the calculations you </w:t>
      </w:r>
      <w:r w:rsidR="00971D36" w:rsidRPr="00A639BF">
        <w:rPr>
          <w:rFonts w:ascii="Arial" w:hAnsi="Arial" w:cs="Arial"/>
          <w:sz w:val="20"/>
        </w:rPr>
        <w:t>carried out,</w:t>
      </w:r>
      <w:r w:rsidRPr="00A639BF">
        <w:rPr>
          <w:rFonts w:ascii="Arial" w:hAnsi="Arial" w:cs="Arial"/>
          <w:sz w:val="20"/>
        </w:rPr>
        <w:t xml:space="preserve"> and under what circumstances </w:t>
      </w:r>
      <w:bookmarkStart w:id="0" w:name="_GoBack"/>
      <w:r w:rsidRPr="00A639BF">
        <w:rPr>
          <w:rFonts w:ascii="Arial" w:hAnsi="Arial" w:cs="Arial"/>
          <w:sz w:val="20"/>
        </w:rPr>
        <w:t xml:space="preserve">the </w:t>
      </w:r>
      <w:bookmarkEnd w:id="0"/>
      <w:r w:rsidRPr="00A639BF">
        <w:rPr>
          <w:rFonts w:ascii="Arial" w:hAnsi="Arial" w:cs="Arial"/>
          <w:sz w:val="20"/>
        </w:rPr>
        <w:t>other methods of payment might be more attractive.</w:t>
      </w:r>
    </w:p>
    <w:p w14:paraId="1314C043" w14:textId="53F240A7" w:rsidR="00B53E84" w:rsidRPr="00984769" w:rsidRDefault="00984769" w:rsidP="00B53E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Conclusion</w:t>
      </w:r>
    </w:p>
    <w:p w14:paraId="1E2081CA" w14:textId="0BDD1B6B" w:rsidR="00B53E84" w:rsidRPr="00A639BF" w:rsidRDefault="00B53E84" w:rsidP="00B53E84">
      <w:pPr>
        <w:rPr>
          <w:rFonts w:ascii="Arial" w:hAnsi="Arial" w:cs="Arial"/>
          <w:sz w:val="20"/>
        </w:rPr>
      </w:pPr>
      <w:r w:rsidRPr="00A639BF">
        <w:rPr>
          <w:rFonts w:ascii="Arial" w:hAnsi="Arial" w:cs="Arial"/>
          <w:i/>
          <w:sz w:val="20"/>
        </w:rPr>
        <w:t>Write a short letter</w:t>
      </w:r>
      <w:r w:rsidR="004B5BD0" w:rsidRPr="00A639BF">
        <w:rPr>
          <w:rFonts w:ascii="Arial" w:hAnsi="Arial" w:cs="Arial"/>
          <w:sz w:val="20"/>
        </w:rPr>
        <w:t xml:space="preserve"> to your new employer</w:t>
      </w:r>
      <w:r w:rsidRPr="00A639BF">
        <w:rPr>
          <w:rFonts w:ascii="Arial" w:hAnsi="Arial" w:cs="Arial"/>
          <w:sz w:val="20"/>
        </w:rPr>
        <w:t>, accepting the job.</w:t>
      </w:r>
    </w:p>
    <w:p w14:paraId="601FE5BE" w14:textId="77777777" w:rsidR="00B53E84" w:rsidRPr="00A639BF" w:rsidRDefault="00B53E84" w:rsidP="00B53E84">
      <w:p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>Make sure you clearly state the payment method you have chosen and the rates of pay you are agreeing to.</w:t>
      </w:r>
    </w:p>
    <w:p w14:paraId="1252876A" w14:textId="77777777" w:rsidR="00971D36" w:rsidRDefault="00971D36" w:rsidP="00B53E84">
      <w:pPr>
        <w:rPr>
          <w:rFonts w:ascii="Arial" w:hAnsi="Arial" w:cs="Arial"/>
        </w:rPr>
      </w:pPr>
    </w:p>
    <w:p w14:paraId="4C1E9383" w14:textId="1237005A" w:rsidR="00A639BF" w:rsidRDefault="004B5BD0" w:rsidP="00B53E84">
      <w:pPr>
        <w:rPr>
          <w:rFonts w:ascii="Arial" w:hAnsi="Arial" w:cs="Arial"/>
          <w:b/>
        </w:rPr>
      </w:pPr>
      <w:r w:rsidRPr="00971D36">
        <w:rPr>
          <w:rFonts w:ascii="Arial" w:hAnsi="Arial" w:cs="Arial"/>
          <w:b/>
        </w:rPr>
        <w:t xml:space="preserve">Your entire report </w:t>
      </w:r>
      <w:r w:rsidR="00971D36" w:rsidRPr="00971D36">
        <w:rPr>
          <w:rFonts w:ascii="Arial" w:hAnsi="Arial" w:cs="Arial"/>
          <w:b/>
        </w:rPr>
        <w:t>should not be more than a maximum of 6 A4 pages.</w:t>
      </w:r>
    </w:p>
    <w:p w14:paraId="6315491F" w14:textId="77777777" w:rsidR="00A639BF" w:rsidRDefault="00A639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CAB841" w14:textId="46F38D24" w:rsidR="006B0C86" w:rsidRPr="00984769" w:rsidRDefault="00E8209C" w:rsidP="00DB750F">
      <w:pPr>
        <w:spacing w:before="24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Ask</w:t>
      </w:r>
      <w:r w:rsidR="00971D36" w:rsidRPr="00984769">
        <w:rPr>
          <w:rFonts w:ascii="Arial" w:hAnsi="Arial" w:cs="Arial"/>
          <w:b/>
          <w:sz w:val="20"/>
        </w:rPr>
        <w:t xml:space="preserve"> y</w:t>
      </w:r>
      <w:r w:rsidR="001B59FE" w:rsidRPr="00984769">
        <w:rPr>
          <w:rFonts w:ascii="Arial" w:hAnsi="Arial" w:cs="Arial"/>
          <w:b/>
          <w:sz w:val="20"/>
        </w:rPr>
        <w:t xml:space="preserve">our </w:t>
      </w:r>
      <w:r w:rsidR="00971D36" w:rsidRPr="00984769">
        <w:rPr>
          <w:rFonts w:ascii="Arial" w:hAnsi="Arial" w:cs="Arial"/>
          <w:b/>
          <w:sz w:val="20"/>
        </w:rPr>
        <w:t>teacher to</w:t>
      </w:r>
      <w:r w:rsidR="006B0C86" w:rsidRPr="00984769">
        <w:rPr>
          <w:rFonts w:ascii="Arial" w:hAnsi="Arial" w:cs="Arial"/>
          <w:b/>
          <w:sz w:val="20"/>
        </w:rPr>
        <w:t xml:space="preserve"> </w:t>
      </w:r>
      <w:r w:rsidR="00B96E35" w:rsidRPr="00984769">
        <w:rPr>
          <w:rFonts w:ascii="Arial" w:hAnsi="Arial" w:cs="Arial"/>
          <w:b/>
          <w:sz w:val="20"/>
        </w:rPr>
        <w:t xml:space="preserve">complete the table below with all the </w:t>
      </w:r>
      <w:r w:rsidR="001B59FE" w:rsidRPr="00984769">
        <w:rPr>
          <w:rFonts w:ascii="Arial" w:hAnsi="Arial" w:cs="Arial"/>
          <w:b/>
          <w:sz w:val="20"/>
        </w:rPr>
        <w:t xml:space="preserve">information </w:t>
      </w:r>
      <w:r w:rsidR="00B96E35" w:rsidRPr="00984769">
        <w:rPr>
          <w:rFonts w:ascii="Arial" w:hAnsi="Arial" w:cs="Arial"/>
          <w:b/>
          <w:sz w:val="20"/>
        </w:rPr>
        <w:t>you need to complete</w:t>
      </w:r>
      <w:r w:rsidR="001B59FE" w:rsidRPr="00984769">
        <w:rPr>
          <w:rFonts w:ascii="Arial" w:hAnsi="Arial" w:cs="Arial"/>
          <w:b/>
          <w:sz w:val="20"/>
        </w:rPr>
        <w:t xml:space="preserve"> the calculation</w:t>
      </w:r>
      <w:r w:rsidR="00237D04" w:rsidRPr="00984769">
        <w:rPr>
          <w:rFonts w:ascii="Arial" w:hAnsi="Arial" w:cs="Arial"/>
          <w:b/>
          <w:sz w:val="20"/>
        </w:rPr>
        <w:t>s for Week 1</w:t>
      </w:r>
      <w:r w:rsidR="00B96E35" w:rsidRPr="00984769">
        <w:rPr>
          <w:rFonts w:ascii="Arial" w:hAnsi="Arial" w:cs="Arial"/>
          <w:b/>
          <w:sz w:val="20"/>
        </w:rPr>
        <w:t>.</w:t>
      </w:r>
    </w:p>
    <w:tbl>
      <w:tblPr>
        <w:tblStyle w:val="TableGrid"/>
        <w:tblW w:w="8155" w:type="dxa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  <w:gridCol w:w="1165"/>
        <w:gridCol w:w="1165"/>
        <w:gridCol w:w="1165"/>
      </w:tblGrid>
      <w:tr w:rsidR="00DB750F" w:rsidRPr="00C62B43" w14:paraId="4843D7CF" w14:textId="77777777" w:rsidTr="00DB750F">
        <w:tc>
          <w:tcPr>
            <w:tcW w:w="1165" w:type="dxa"/>
            <w:vAlign w:val="center"/>
          </w:tcPr>
          <w:p w14:paraId="34DE89A6" w14:textId="3F1461BF" w:rsidR="00DB750F" w:rsidRPr="00C62B43" w:rsidRDefault="00DB750F" w:rsidP="00DB7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Week</w:t>
            </w:r>
          </w:p>
        </w:tc>
        <w:tc>
          <w:tcPr>
            <w:tcW w:w="1165" w:type="dxa"/>
            <w:vAlign w:val="center"/>
          </w:tcPr>
          <w:p w14:paraId="030B53BC" w14:textId="7B1D7A02" w:rsidR="00DB750F" w:rsidRPr="00C62B43" w:rsidRDefault="00DB750F" w:rsidP="00DB7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Standard hours worked</w:t>
            </w:r>
          </w:p>
        </w:tc>
        <w:tc>
          <w:tcPr>
            <w:tcW w:w="1165" w:type="dxa"/>
            <w:vAlign w:val="center"/>
          </w:tcPr>
          <w:p w14:paraId="6497F6A9" w14:textId="77777777" w:rsidR="00DB750F" w:rsidRPr="00C62B43" w:rsidRDefault="00DB750F" w:rsidP="00DB7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Overtime hours worked</w:t>
            </w:r>
          </w:p>
        </w:tc>
        <w:tc>
          <w:tcPr>
            <w:tcW w:w="1165" w:type="dxa"/>
            <w:vAlign w:val="center"/>
          </w:tcPr>
          <w:p w14:paraId="34DEA769" w14:textId="77777777" w:rsidR="00DB750F" w:rsidRPr="00C62B43" w:rsidRDefault="00DB750F" w:rsidP="00DB7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Number of orders taken</w:t>
            </w:r>
          </w:p>
        </w:tc>
        <w:tc>
          <w:tcPr>
            <w:tcW w:w="1165" w:type="dxa"/>
            <w:vAlign w:val="center"/>
          </w:tcPr>
          <w:p w14:paraId="2DFD2A2C" w14:textId="77777777" w:rsidR="00DB750F" w:rsidRPr="00C62B43" w:rsidRDefault="00DB750F" w:rsidP="00DB7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Standard hourly rate</w:t>
            </w:r>
          </w:p>
        </w:tc>
        <w:tc>
          <w:tcPr>
            <w:tcW w:w="1165" w:type="dxa"/>
            <w:vAlign w:val="center"/>
          </w:tcPr>
          <w:p w14:paraId="64479C72" w14:textId="77777777" w:rsidR="00DB750F" w:rsidRPr="00C62B43" w:rsidRDefault="00DB750F" w:rsidP="00DB7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Overtime rate</w:t>
            </w:r>
          </w:p>
        </w:tc>
        <w:tc>
          <w:tcPr>
            <w:tcW w:w="1165" w:type="dxa"/>
            <w:vAlign w:val="center"/>
          </w:tcPr>
          <w:p w14:paraId="2A499FAD" w14:textId="77777777" w:rsidR="00DB750F" w:rsidRPr="00C62B43" w:rsidRDefault="00DB750F" w:rsidP="00DB750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Rate per order taken</w:t>
            </w:r>
          </w:p>
        </w:tc>
      </w:tr>
      <w:tr w:rsidR="00DB750F" w:rsidRPr="00C62B43" w14:paraId="13D23DDB" w14:textId="77777777" w:rsidTr="00DB750F">
        <w:trPr>
          <w:trHeight w:val="499"/>
        </w:trPr>
        <w:tc>
          <w:tcPr>
            <w:tcW w:w="1165" w:type="dxa"/>
            <w:vAlign w:val="center"/>
          </w:tcPr>
          <w:p w14:paraId="176C72AB" w14:textId="29A3346A" w:rsidR="00DB750F" w:rsidRPr="00C62B43" w:rsidRDefault="00DB750F" w:rsidP="00B74B8A">
            <w:pPr>
              <w:jc w:val="center"/>
              <w:rPr>
                <w:rFonts w:ascii="Arial" w:hAnsi="Arial" w:cs="Arial"/>
                <w:b/>
              </w:rPr>
            </w:pPr>
            <w:r w:rsidRPr="00C62B4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65" w:type="dxa"/>
            <w:vAlign w:val="center"/>
          </w:tcPr>
          <w:p w14:paraId="3B8F86DB" w14:textId="585386EF" w:rsidR="00DB750F" w:rsidRPr="00C62B43" w:rsidRDefault="00DB750F" w:rsidP="001B59FE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vAlign w:val="center"/>
          </w:tcPr>
          <w:p w14:paraId="0C3540D3" w14:textId="77777777" w:rsidR="00DB750F" w:rsidRPr="00C62B43" w:rsidRDefault="00DB750F" w:rsidP="001B59FE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vAlign w:val="center"/>
          </w:tcPr>
          <w:p w14:paraId="72049A25" w14:textId="77777777" w:rsidR="00DB750F" w:rsidRPr="00C62B43" w:rsidRDefault="00DB750F" w:rsidP="001B59FE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vAlign w:val="center"/>
          </w:tcPr>
          <w:p w14:paraId="7E5AE828" w14:textId="77777777" w:rsidR="00DB750F" w:rsidRPr="00C62B43" w:rsidRDefault="00DB750F" w:rsidP="001B59FE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vAlign w:val="center"/>
          </w:tcPr>
          <w:p w14:paraId="008943D1" w14:textId="77777777" w:rsidR="00DB750F" w:rsidRPr="00C62B43" w:rsidRDefault="00DB750F" w:rsidP="001B59FE">
            <w:pPr>
              <w:rPr>
                <w:rFonts w:ascii="Arial" w:hAnsi="Arial" w:cs="Arial"/>
              </w:rPr>
            </w:pPr>
          </w:p>
        </w:tc>
        <w:tc>
          <w:tcPr>
            <w:tcW w:w="1165" w:type="dxa"/>
            <w:vAlign w:val="center"/>
          </w:tcPr>
          <w:p w14:paraId="2CFB5104" w14:textId="77777777" w:rsidR="00DB750F" w:rsidRPr="00C62B43" w:rsidRDefault="00DB750F" w:rsidP="001B59FE">
            <w:pPr>
              <w:rPr>
                <w:rFonts w:ascii="Arial" w:hAnsi="Arial" w:cs="Arial"/>
              </w:rPr>
            </w:pPr>
          </w:p>
        </w:tc>
      </w:tr>
    </w:tbl>
    <w:p w14:paraId="5FD9003C" w14:textId="77777777" w:rsidR="001B59FE" w:rsidRDefault="001B59FE" w:rsidP="006B0C86"/>
    <w:p w14:paraId="7FC612A2" w14:textId="48D6541E" w:rsidR="001B59FE" w:rsidRPr="00A639BF" w:rsidRDefault="00B53E84" w:rsidP="00DB750F">
      <w:pPr>
        <w:ind w:left="720" w:hanging="720"/>
        <w:rPr>
          <w:rFonts w:ascii="Arial" w:hAnsi="Arial" w:cs="Arial"/>
          <w:sz w:val="20"/>
        </w:rPr>
      </w:pPr>
      <w:r w:rsidRPr="00A639BF">
        <w:rPr>
          <w:rFonts w:ascii="Arial" w:hAnsi="Arial" w:cs="Arial"/>
          <w:b/>
          <w:sz w:val="20"/>
          <w:u w:val="single"/>
        </w:rPr>
        <w:t>Part 1</w:t>
      </w:r>
      <w:r w:rsidR="00DB750F" w:rsidRPr="00A639BF">
        <w:rPr>
          <w:rFonts w:ascii="Arial" w:hAnsi="Arial" w:cs="Arial"/>
          <w:sz w:val="20"/>
        </w:rPr>
        <w:tab/>
      </w:r>
      <w:r w:rsidR="001B59FE" w:rsidRPr="00A639BF">
        <w:rPr>
          <w:rFonts w:ascii="Arial" w:hAnsi="Arial" w:cs="Arial"/>
          <w:sz w:val="20"/>
        </w:rPr>
        <w:t>Showing all of your working out, and the equations you have used, work out</w:t>
      </w:r>
      <w:r w:rsidR="009D664B" w:rsidRPr="00A639BF">
        <w:rPr>
          <w:rFonts w:ascii="Arial" w:hAnsi="Arial" w:cs="Arial"/>
          <w:sz w:val="20"/>
        </w:rPr>
        <w:t xml:space="preserve"> the payment you would receive for the </w:t>
      </w:r>
      <w:r w:rsidR="009D664B" w:rsidRPr="00A639BF">
        <w:rPr>
          <w:rFonts w:ascii="Arial" w:hAnsi="Arial" w:cs="Arial"/>
          <w:b/>
          <w:sz w:val="20"/>
        </w:rPr>
        <w:t>first week</w:t>
      </w:r>
      <w:r w:rsidR="009D664B" w:rsidRPr="00A639BF">
        <w:rPr>
          <w:rFonts w:ascii="Arial" w:hAnsi="Arial" w:cs="Arial"/>
          <w:sz w:val="20"/>
        </w:rPr>
        <w:t xml:space="preserve"> if you were paid</w:t>
      </w:r>
      <w:r w:rsidR="001B59FE" w:rsidRPr="00A639BF">
        <w:rPr>
          <w:rFonts w:ascii="Arial" w:hAnsi="Arial" w:cs="Arial"/>
          <w:sz w:val="20"/>
        </w:rPr>
        <w:t>:</w:t>
      </w:r>
    </w:p>
    <w:p w14:paraId="31B7686F" w14:textId="67F1CADB" w:rsidR="009D664B" w:rsidRPr="00A639BF" w:rsidRDefault="009D664B" w:rsidP="009D664B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>A wage – paid at an hourly rate plus overtime</w:t>
      </w:r>
    </w:p>
    <w:p w14:paraId="081081E4" w14:textId="0A1D96BF" w:rsidR="00984769" w:rsidRPr="00410CE5" w:rsidRDefault="009D664B" w:rsidP="00984769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 xml:space="preserve">Piecework </w:t>
      </w:r>
      <w:r w:rsidR="00237D04" w:rsidRPr="00A639BF">
        <w:rPr>
          <w:rFonts w:ascii="Arial" w:hAnsi="Arial" w:cs="Arial"/>
          <w:sz w:val="20"/>
        </w:rPr>
        <w:t>– where</w:t>
      </w:r>
      <w:r w:rsidRPr="00A639BF">
        <w:rPr>
          <w:rFonts w:ascii="Arial" w:hAnsi="Arial" w:cs="Arial"/>
          <w:sz w:val="20"/>
        </w:rPr>
        <w:t xml:space="preserve"> you are paid for every order you take</w:t>
      </w:r>
      <w:r w:rsidR="00237D04" w:rsidRPr="00A639BF">
        <w:rPr>
          <w:rFonts w:ascii="Arial" w:hAnsi="Arial" w:cs="Arial"/>
          <w:sz w:val="20"/>
        </w:rPr>
        <w:t>.</w:t>
      </w:r>
    </w:p>
    <w:tbl>
      <w:tblPr>
        <w:tblStyle w:val="TableGrid"/>
        <w:tblpPr w:leftFromText="180" w:rightFromText="180" w:vertAnchor="text" w:horzAnchor="margin" w:tblpXSpec="right" w:tblpY="252"/>
        <w:tblW w:w="4660" w:type="dxa"/>
        <w:tblLook w:val="04A0" w:firstRow="1" w:lastRow="0" w:firstColumn="1" w:lastColumn="0" w:noHBand="0" w:noVBand="1"/>
      </w:tblPr>
      <w:tblGrid>
        <w:gridCol w:w="1165"/>
        <w:gridCol w:w="1165"/>
        <w:gridCol w:w="1165"/>
        <w:gridCol w:w="1165"/>
      </w:tblGrid>
      <w:tr w:rsidR="00237D04" w:rsidRPr="00C62B43" w14:paraId="6E958B88" w14:textId="77777777" w:rsidTr="00237D04">
        <w:tc>
          <w:tcPr>
            <w:tcW w:w="1165" w:type="dxa"/>
            <w:vAlign w:val="center"/>
          </w:tcPr>
          <w:p w14:paraId="01AE4485" w14:textId="77777777" w:rsidR="00237D04" w:rsidRPr="00C62B43" w:rsidRDefault="00237D04" w:rsidP="00237D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Week</w:t>
            </w:r>
          </w:p>
        </w:tc>
        <w:tc>
          <w:tcPr>
            <w:tcW w:w="1165" w:type="dxa"/>
            <w:vAlign w:val="center"/>
          </w:tcPr>
          <w:p w14:paraId="1587629C" w14:textId="77777777" w:rsidR="00237D04" w:rsidRPr="00C62B43" w:rsidRDefault="00237D04" w:rsidP="00237D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Standard hours worked</w:t>
            </w:r>
          </w:p>
        </w:tc>
        <w:tc>
          <w:tcPr>
            <w:tcW w:w="1165" w:type="dxa"/>
            <w:vAlign w:val="center"/>
          </w:tcPr>
          <w:p w14:paraId="05DEA84F" w14:textId="77777777" w:rsidR="00237D04" w:rsidRPr="00C62B43" w:rsidRDefault="00237D04" w:rsidP="00237D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Overtime hours worked</w:t>
            </w:r>
          </w:p>
        </w:tc>
        <w:tc>
          <w:tcPr>
            <w:tcW w:w="1165" w:type="dxa"/>
            <w:vAlign w:val="center"/>
          </w:tcPr>
          <w:p w14:paraId="49EB9A91" w14:textId="77777777" w:rsidR="00237D04" w:rsidRPr="00C62B43" w:rsidRDefault="00237D04" w:rsidP="00237D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Number of orders taken</w:t>
            </w:r>
          </w:p>
        </w:tc>
      </w:tr>
      <w:tr w:rsidR="00237D04" w:rsidRPr="00C62B43" w14:paraId="62A0AA08" w14:textId="77777777" w:rsidTr="00237D04">
        <w:trPr>
          <w:trHeight w:val="499"/>
        </w:trPr>
        <w:tc>
          <w:tcPr>
            <w:tcW w:w="1165" w:type="dxa"/>
            <w:vAlign w:val="center"/>
          </w:tcPr>
          <w:p w14:paraId="7A16DEF5" w14:textId="77777777" w:rsidR="00237D04" w:rsidRPr="00C62B43" w:rsidRDefault="00237D04" w:rsidP="00237D04">
            <w:pPr>
              <w:jc w:val="center"/>
              <w:rPr>
                <w:rFonts w:ascii="Arial" w:hAnsi="Arial" w:cs="Arial"/>
                <w:b/>
              </w:rPr>
            </w:pPr>
            <w:r w:rsidRPr="00C62B4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14:paraId="5A745543" w14:textId="77777777" w:rsidR="00237D04" w:rsidRPr="00C62B43" w:rsidRDefault="00237D04" w:rsidP="00237D04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15</w:t>
            </w:r>
          </w:p>
        </w:tc>
        <w:tc>
          <w:tcPr>
            <w:tcW w:w="1165" w:type="dxa"/>
            <w:vAlign w:val="center"/>
          </w:tcPr>
          <w:p w14:paraId="3BF7D9B6" w14:textId="77777777" w:rsidR="00237D04" w:rsidRPr="00C62B43" w:rsidRDefault="00237D04" w:rsidP="00237D04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3</w:t>
            </w:r>
          </w:p>
        </w:tc>
        <w:tc>
          <w:tcPr>
            <w:tcW w:w="1165" w:type="dxa"/>
            <w:vAlign w:val="center"/>
          </w:tcPr>
          <w:p w14:paraId="2E67E3F3" w14:textId="77777777" w:rsidR="00237D04" w:rsidRPr="00C62B43" w:rsidRDefault="00237D04" w:rsidP="00237D04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495</w:t>
            </w:r>
          </w:p>
        </w:tc>
      </w:tr>
      <w:tr w:rsidR="00237D04" w:rsidRPr="00C62B43" w14:paraId="06E3A11D" w14:textId="77777777" w:rsidTr="00237D04">
        <w:trPr>
          <w:trHeight w:val="499"/>
        </w:trPr>
        <w:tc>
          <w:tcPr>
            <w:tcW w:w="1165" w:type="dxa"/>
            <w:vAlign w:val="center"/>
          </w:tcPr>
          <w:p w14:paraId="48A7DD0E" w14:textId="77777777" w:rsidR="00237D04" w:rsidRPr="00C62B43" w:rsidRDefault="00237D04" w:rsidP="00237D04">
            <w:pPr>
              <w:jc w:val="center"/>
              <w:rPr>
                <w:rFonts w:ascii="Arial" w:hAnsi="Arial" w:cs="Arial"/>
                <w:b/>
              </w:rPr>
            </w:pPr>
            <w:r w:rsidRPr="00C62B4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5" w:type="dxa"/>
            <w:vAlign w:val="center"/>
          </w:tcPr>
          <w:p w14:paraId="6AD84E5B" w14:textId="77777777" w:rsidR="00237D04" w:rsidRPr="00C62B43" w:rsidRDefault="00237D04" w:rsidP="00237D04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20</w:t>
            </w:r>
          </w:p>
        </w:tc>
        <w:tc>
          <w:tcPr>
            <w:tcW w:w="1165" w:type="dxa"/>
            <w:vAlign w:val="center"/>
          </w:tcPr>
          <w:p w14:paraId="0742E4F6" w14:textId="1CA3F3FF" w:rsidR="00237D04" w:rsidRPr="00C62B43" w:rsidRDefault="00C62B43" w:rsidP="00237D0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7D04" w:rsidRPr="00C62B43">
              <w:rPr>
                <w:rFonts w:ascii="Arial" w:hAnsi="Arial" w:cs="Arial"/>
              </w:rPr>
              <w:t>.5</w:t>
            </w:r>
          </w:p>
        </w:tc>
        <w:tc>
          <w:tcPr>
            <w:tcW w:w="1165" w:type="dxa"/>
            <w:vAlign w:val="center"/>
          </w:tcPr>
          <w:p w14:paraId="2C56540F" w14:textId="77777777" w:rsidR="00237D04" w:rsidRPr="00C62B43" w:rsidRDefault="00237D04" w:rsidP="00237D04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530</w:t>
            </w:r>
          </w:p>
        </w:tc>
      </w:tr>
      <w:tr w:rsidR="00237D04" w:rsidRPr="00C62B43" w14:paraId="04423EBF" w14:textId="77777777" w:rsidTr="00237D04">
        <w:trPr>
          <w:trHeight w:val="499"/>
        </w:trPr>
        <w:tc>
          <w:tcPr>
            <w:tcW w:w="1165" w:type="dxa"/>
            <w:vAlign w:val="center"/>
          </w:tcPr>
          <w:p w14:paraId="65A88AF5" w14:textId="77777777" w:rsidR="00237D04" w:rsidRPr="00C62B43" w:rsidRDefault="00237D04" w:rsidP="00237D04">
            <w:pPr>
              <w:jc w:val="center"/>
              <w:rPr>
                <w:rFonts w:ascii="Arial" w:hAnsi="Arial" w:cs="Arial"/>
                <w:b/>
              </w:rPr>
            </w:pPr>
            <w:r w:rsidRPr="00C62B4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65" w:type="dxa"/>
            <w:vAlign w:val="center"/>
          </w:tcPr>
          <w:p w14:paraId="0DE7C667" w14:textId="77777777" w:rsidR="00237D04" w:rsidRPr="00C62B43" w:rsidRDefault="00237D04" w:rsidP="00237D04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12.5</w:t>
            </w:r>
          </w:p>
        </w:tc>
        <w:tc>
          <w:tcPr>
            <w:tcW w:w="1165" w:type="dxa"/>
            <w:vAlign w:val="center"/>
          </w:tcPr>
          <w:p w14:paraId="0FB31864" w14:textId="77777777" w:rsidR="00237D04" w:rsidRPr="00C62B43" w:rsidRDefault="00237D04" w:rsidP="00237D04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6</w:t>
            </w:r>
          </w:p>
        </w:tc>
        <w:tc>
          <w:tcPr>
            <w:tcW w:w="1165" w:type="dxa"/>
            <w:vAlign w:val="center"/>
          </w:tcPr>
          <w:p w14:paraId="64BB65EE" w14:textId="77777777" w:rsidR="00237D04" w:rsidRPr="00C62B43" w:rsidRDefault="00237D04" w:rsidP="00237D04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481</w:t>
            </w:r>
          </w:p>
        </w:tc>
      </w:tr>
    </w:tbl>
    <w:p w14:paraId="706C1F4F" w14:textId="6280CF6A" w:rsidR="00237D04" w:rsidRPr="00A639BF" w:rsidRDefault="00237D04" w:rsidP="00237D04">
      <w:pPr>
        <w:spacing w:before="120"/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>The employer also gave you the information for Weeks 2, 3 and 4 in the table alongside.</w:t>
      </w:r>
    </w:p>
    <w:p w14:paraId="729DF620" w14:textId="77777777" w:rsidR="00237D04" w:rsidRPr="00A639BF" w:rsidRDefault="00DB750F" w:rsidP="00DB750F">
      <w:pPr>
        <w:spacing w:before="240"/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 xml:space="preserve">You decide it would be more efficient to work out the weekly payments </w:t>
      </w:r>
      <w:r w:rsidR="00237D04" w:rsidRPr="00A639BF">
        <w:rPr>
          <w:rFonts w:ascii="Arial" w:hAnsi="Arial" w:cs="Arial"/>
          <w:sz w:val="20"/>
        </w:rPr>
        <w:t>over</w:t>
      </w:r>
      <w:r w:rsidRPr="00A639BF">
        <w:rPr>
          <w:rFonts w:ascii="Arial" w:hAnsi="Arial" w:cs="Arial"/>
          <w:sz w:val="20"/>
        </w:rPr>
        <w:t xml:space="preserve"> the </w:t>
      </w:r>
      <w:r w:rsidRPr="00A639BF">
        <w:rPr>
          <w:rFonts w:ascii="Arial" w:hAnsi="Arial" w:cs="Arial"/>
          <w:b/>
          <w:sz w:val="20"/>
        </w:rPr>
        <w:t>four weeks</w:t>
      </w:r>
      <w:r w:rsidRPr="00A639BF">
        <w:rPr>
          <w:rFonts w:ascii="Arial" w:hAnsi="Arial" w:cs="Arial"/>
          <w:sz w:val="20"/>
        </w:rPr>
        <w:t xml:space="preserve"> of </w:t>
      </w:r>
      <w:r w:rsidR="00325269" w:rsidRPr="00A639BF">
        <w:rPr>
          <w:rFonts w:ascii="Arial" w:hAnsi="Arial" w:cs="Arial"/>
          <w:sz w:val="20"/>
        </w:rPr>
        <w:t xml:space="preserve">payment information and sales </w:t>
      </w:r>
      <w:r w:rsidRPr="00A639BF">
        <w:rPr>
          <w:rFonts w:ascii="Arial" w:hAnsi="Arial" w:cs="Arial"/>
          <w:sz w:val="20"/>
        </w:rPr>
        <w:t xml:space="preserve">data using a spreadsheet. </w:t>
      </w:r>
    </w:p>
    <w:p w14:paraId="3B1EBF20" w14:textId="77777777" w:rsidR="00237D04" w:rsidRDefault="00237D04" w:rsidP="00DB750F">
      <w:pPr>
        <w:spacing w:before="240"/>
      </w:pPr>
    </w:p>
    <w:p w14:paraId="3D0D22F3" w14:textId="77777777" w:rsidR="00984769" w:rsidRDefault="00984769" w:rsidP="00237D04">
      <w:pPr>
        <w:ind w:left="284" w:hanging="284"/>
        <w:rPr>
          <w:rFonts w:ascii="Arial" w:hAnsi="Arial" w:cs="Arial"/>
          <w:b/>
          <w:sz w:val="20"/>
          <w:u w:val="single"/>
        </w:rPr>
      </w:pPr>
    </w:p>
    <w:p w14:paraId="44FAA042" w14:textId="165920C8" w:rsidR="00237D04" w:rsidRPr="00A639BF" w:rsidRDefault="00B53E84" w:rsidP="00984769">
      <w:pPr>
        <w:ind w:left="720" w:hanging="720"/>
        <w:rPr>
          <w:rFonts w:ascii="Arial" w:hAnsi="Arial" w:cs="Arial"/>
          <w:sz w:val="20"/>
        </w:rPr>
      </w:pPr>
      <w:r w:rsidRPr="00A639BF">
        <w:rPr>
          <w:rFonts w:ascii="Arial" w:hAnsi="Arial" w:cs="Arial"/>
          <w:b/>
          <w:sz w:val="20"/>
          <w:u w:val="single"/>
        </w:rPr>
        <w:t>Part 2</w:t>
      </w:r>
      <w:r w:rsidR="00984769">
        <w:rPr>
          <w:rFonts w:ascii="Arial" w:hAnsi="Arial" w:cs="Arial"/>
          <w:sz w:val="20"/>
        </w:rPr>
        <w:t xml:space="preserve"> </w:t>
      </w:r>
      <w:r w:rsidR="00237D04" w:rsidRPr="00A639BF">
        <w:rPr>
          <w:rFonts w:ascii="Arial" w:hAnsi="Arial" w:cs="Arial"/>
          <w:sz w:val="20"/>
        </w:rPr>
        <w:t>(i)</w:t>
      </w:r>
      <w:r w:rsidR="00984769">
        <w:rPr>
          <w:rFonts w:ascii="Arial" w:hAnsi="Arial" w:cs="Arial"/>
          <w:sz w:val="20"/>
        </w:rPr>
        <w:t xml:space="preserve"> </w:t>
      </w:r>
      <w:r w:rsidR="00237D04" w:rsidRPr="00A639BF">
        <w:rPr>
          <w:rFonts w:ascii="Arial" w:hAnsi="Arial" w:cs="Arial"/>
          <w:sz w:val="20"/>
        </w:rPr>
        <w:t xml:space="preserve">Create a spreadsheet with the following headings and fill in all given information for Weeks 1 to 4. 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1009"/>
        <w:gridCol w:w="1072"/>
        <w:gridCol w:w="1077"/>
        <w:gridCol w:w="1054"/>
        <w:gridCol w:w="1072"/>
        <w:gridCol w:w="1077"/>
        <w:gridCol w:w="1006"/>
        <w:gridCol w:w="922"/>
        <w:gridCol w:w="999"/>
      </w:tblGrid>
      <w:tr w:rsidR="00237D04" w:rsidRPr="00C62B43" w14:paraId="49802532" w14:textId="77777777" w:rsidTr="004B7487">
        <w:tc>
          <w:tcPr>
            <w:tcW w:w="1024" w:type="dxa"/>
            <w:vAlign w:val="center"/>
          </w:tcPr>
          <w:p w14:paraId="5DE2D965" w14:textId="77777777" w:rsidR="00237D04" w:rsidRPr="00C62B43" w:rsidRDefault="00237D04" w:rsidP="004B7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Week</w:t>
            </w:r>
          </w:p>
        </w:tc>
        <w:tc>
          <w:tcPr>
            <w:tcW w:w="1078" w:type="dxa"/>
            <w:vAlign w:val="center"/>
          </w:tcPr>
          <w:p w14:paraId="62BAD43A" w14:textId="77777777" w:rsidR="00237D04" w:rsidRPr="00C62B43" w:rsidRDefault="00237D04" w:rsidP="004B7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Standard hours worked</w:t>
            </w:r>
          </w:p>
        </w:tc>
        <w:tc>
          <w:tcPr>
            <w:tcW w:w="1084" w:type="dxa"/>
            <w:vAlign w:val="center"/>
          </w:tcPr>
          <w:p w14:paraId="346C9B6C" w14:textId="77777777" w:rsidR="00237D04" w:rsidRPr="00C62B43" w:rsidRDefault="00237D04" w:rsidP="004B7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Overtime hours worked</w:t>
            </w:r>
          </w:p>
        </w:tc>
        <w:tc>
          <w:tcPr>
            <w:tcW w:w="1063" w:type="dxa"/>
            <w:vAlign w:val="center"/>
          </w:tcPr>
          <w:p w14:paraId="45935CB8" w14:textId="77777777" w:rsidR="00237D04" w:rsidRPr="00C62B43" w:rsidRDefault="00237D04" w:rsidP="004B7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Number of orders taken</w:t>
            </w:r>
          </w:p>
        </w:tc>
        <w:tc>
          <w:tcPr>
            <w:tcW w:w="1078" w:type="dxa"/>
            <w:vAlign w:val="center"/>
          </w:tcPr>
          <w:p w14:paraId="4158DA8E" w14:textId="77777777" w:rsidR="00237D04" w:rsidRPr="00C62B43" w:rsidRDefault="00237D04" w:rsidP="004B7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Standard hourly rate</w:t>
            </w:r>
          </w:p>
        </w:tc>
        <w:tc>
          <w:tcPr>
            <w:tcW w:w="1084" w:type="dxa"/>
            <w:vAlign w:val="center"/>
          </w:tcPr>
          <w:p w14:paraId="08C56004" w14:textId="77777777" w:rsidR="00237D04" w:rsidRPr="00C62B43" w:rsidRDefault="00237D04" w:rsidP="004B7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Overtime rate</w:t>
            </w:r>
          </w:p>
        </w:tc>
        <w:tc>
          <w:tcPr>
            <w:tcW w:w="1021" w:type="dxa"/>
            <w:vAlign w:val="center"/>
          </w:tcPr>
          <w:p w14:paraId="1701388C" w14:textId="77777777" w:rsidR="00237D04" w:rsidRPr="00C62B43" w:rsidRDefault="00237D04" w:rsidP="004B7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Rate per order taken</w:t>
            </w:r>
          </w:p>
        </w:tc>
        <w:tc>
          <w:tcPr>
            <w:tcW w:w="928" w:type="dxa"/>
          </w:tcPr>
          <w:p w14:paraId="24E30417" w14:textId="77777777" w:rsidR="00237D04" w:rsidRPr="00C62B43" w:rsidRDefault="00237D04" w:rsidP="004B7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Weekly wage</w:t>
            </w:r>
          </w:p>
        </w:tc>
        <w:tc>
          <w:tcPr>
            <w:tcW w:w="928" w:type="dxa"/>
          </w:tcPr>
          <w:p w14:paraId="3420A6CB" w14:textId="77777777" w:rsidR="00237D04" w:rsidRPr="00C62B43" w:rsidRDefault="00237D04" w:rsidP="004B7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Weekly piecework</w:t>
            </w:r>
          </w:p>
          <w:p w14:paraId="63AB9BAD" w14:textId="77777777" w:rsidR="00237D04" w:rsidRPr="00C62B43" w:rsidRDefault="00237D04" w:rsidP="004B748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payment</w:t>
            </w:r>
          </w:p>
        </w:tc>
      </w:tr>
    </w:tbl>
    <w:p w14:paraId="4E8ECF04" w14:textId="4B96E1E6" w:rsidR="001B59FE" w:rsidRPr="00C62B43" w:rsidRDefault="00237D04" w:rsidP="00237D04">
      <w:pPr>
        <w:spacing w:before="240"/>
        <w:ind w:left="284" w:hanging="284"/>
        <w:rPr>
          <w:rFonts w:ascii="Arial" w:hAnsi="Arial" w:cs="Arial"/>
        </w:rPr>
      </w:pPr>
      <w:r w:rsidRPr="00C62B43">
        <w:rPr>
          <w:rFonts w:ascii="Arial" w:hAnsi="Arial" w:cs="Arial"/>
        </w:rPr>
        <w:tab/>
      </w:r>
      <w:r w:rsidRPr="00984769">
        <w:rPr>
          <w:rFonts w:ascii="Arial" w:hAnsi="Arial" w:cs="Arial"/>
          <w:sz w:val="18"/>
        </w:rPr>
        <w:t xml:space="preserve">Note: </w:t>
      </w:r>
      <w:r w:rsidR="00325269" w:rsidRPr="00984769">
        <w:rPr>
          <w:rFonts w:ascii="Arial" w:hAnsi="Arial" w:cs="Arial"/>
          <w:sz w:val="18"/>
        </w:rPr>
        <w:t xml:space="preserve">Use the </w:t>
      </w:r>
      <w:r w:rsidR="00325269" w:rsidRPr="00984769">
        <w:rPr>
          <w:rFonts w:ascii="Arial" w:hAnsi="Arial" w:cs="Arial"/>
          <w:i/>
          <w:sz w:val="18"/>
        </w:rPr>
        <w:t>Standard hourly rate</w:t>
      </w:r>
      <w:r w:rsidR="00325269" w:rsidRPr="00984769">
        <w:rPr>
          <w:rFonts w:ascii="Arial" w:hAnsi="Arial" w:cs="Arial"/>
          <w:sz w:val="18"/>
        </w:rPr>
        <w:t xml:space="preserve">, </w:t>
      </w:r>
      <w:r w:rsidR="00325269" w:rsidRPr="00984769">
        <w:rPr>
          <w:rFonts w:ascii="Arial" w:hAnsi="Arial" w:cs="Arial"/>
          <w:i/>
          <w:sz w:val="18"/>
        </w:rPr>
        <w:t>Overtime rate</w:t>
      </w:r>
      <w:r w:rsidR="00325269" w:rsidRPr="00984769">
        <w:rPr>
          <w:rFonts w:ascii="Arial" w:hAnsi="Arial" w:cs="Arial"/>
          <w:sz w:val="18"/>
        </w:rPr>
        <w:t xml:space="preserve">, and </w:t>
      </w:r>
      <w:r w:rsidR="00325269" w:rsidRPr="00984769">
        <w:rPr>
          <w:rFonts w:ascii="Arial" w:hAnsi="Arial" w:cs="Arial"/>
          <w:i/>
          <w:sz w:val="18"/>
        </w:rPr>
        <w:t>Rate per order taken</w:t>
      </w:r>
      <w:r w:rsidR="00325269" w:rsidRPr="00984769">
        <w:rPr>
          <w:rFonts w:ascii="Arial" w:hAnsi="Arial" w:cs="Arial"/>
          <w:sz w:val="18"/>
        </w:rPr>
        <w:t xml:space="preserve"> given to you by your teacher for </w:t>
      </w:r>
      <w:r w:rsidR="001F4196" w:rsidRPr="00984769">
        <w:rPr>
          <w:rFonts w:ascii="Arial" w:hAnsi="Arial" w:cs="Arial"/>
          <w:sz w:val="18"/>
        </w:rPr>
        <w:t xml:space="preserve">the </w:t>
      </w:r>
      <w:r w:rsidR="00325269" w:rsidRPr="00984769">
        <w:rPr>
          <w:rFonts w:ascii="Arial" w:hAnsi="Arial" w:cs="Arial"/>
          <w:sz w:val="18"/>
        </w:rPr>
        <w:t>Week 1</w:t>
      </w:r>
      <w:r w:rsidR="001F4196" w:rsidRPr="00984769">
        <w:rPr>
          <w:rFonts w:ascii="Arial" w:hAnsi="Arial" w:cs="Arial"/>
          <w:sz w:val="18"/>
        </w:rPr>
        <w:t xml:space="preserve"> calculations</w:t>
      </w:r>
      <w:r w:rsidR="00E5619D" w:rsidRPr="00984769">
        <w:rPr>
          <w:rFonts w:ascii="Arial" w:hAnsi="Arial" w:cs="Arial"/>
          <w:sz w:val="18"/>
        </w:rPr>
        <w:t>.</w:t>
      </w:r>
    </w:p>
    <w:p w14:paraId="2DB1066D" w14:textId="50726123" w:rsidR="00325269" w:rsidRPr="00A639BF" w:rsidRDefault="001F4196" w:rsidP="001F4196">
      <w:pPr>
        <w:spacing w:before="240"/>
        <w:ind w:left="284"/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>(ii)</w:t>
      </w:r>
      <w:r w:rsidRPr="00A639BF">
        <w:rPr>
          <w:rFonts w:ascii="Arial" w:hAnsi="Arial" w:cs="Arial"/>
          <w:sz w:val="20"/>
        </w:rPr>
        <w:tab/>
        <w:t>Using appropriate formula</w:t>
      </w:r>
      <w:r w:rsidR="00AD3E73">
        <w:rPr>
          <w:rFonts w:ascii="Arial" w:hAnsi="Arial" w:cs="Arial"/>
          <w:sz w:val="20"/>
        </w:rPr>
        <w:t>e</w:t>
      </w:r>
      <w:r w:rsidRPr="00A639BF">
        <w:rPr>
          <w:rFonts w:ascii="Arial" w:hAnsi="Arial" w:cs="Arial"/>
          <w:sz w:val="20"/>
        </w:rPr>
        <w:t xml:space="preserve"> determine the:</w:t>
      </w:r>
    </w:p>
    <w:p w14:paraId="78132869" w14:textId="17195AFF" w:rsidR="00325269" w:rsidRPr="00A639BF" w:rsidRDefault="00325269" w:rsidP="00325269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>wage for each week</w:t>
      </w:r>
    </w:p>
    <w:p w14:paraId="5EFC2173" w14:textId="19DD50AE" w:rsidR="00EF5AE9" w:rsidRPr="00A639BF" w:rsidRDefault="00325269" w:rsidP="00325269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>piecework payment</w:t>
      </w:r>
      <w:r w:rsidR="00237D04" w:rsidRPr="00A639BF">
        <w:rPr>
          <w:rFonts w:ascii="Arial" w:hAnsi="Arial" w:cs="Arial"/>
          <w:sz w:val="20"/>
        </w:rPr>
        <w:t xml:space="preserve"> for each week</w:t>
      </w:r>
    </w:p>
    <w:p w14:paraId="5A757419" w14:textId="3124AA14" w:rsidR="00325269" w:rsidRPr="00A639BF" w:rsidRDefault="00325269" w:rsidP="00325269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r w:rsidRPr="00A639BF">
        <w:rPr>
          <w:rFonts w:ascii="Arial" w:hAnsi="Arial" w:cs="Arial"/>
          <w:b/>
          <w:sz w:val="20"/>
        </w:rPr>
        <w:t xml:space="preserve">total </w:t>
      </w:r>
      <w:r w:rsidRPr="00A639BF">
        <w:rPr>
          <w:rFonts w:ascii="Arial" w:hAnsi="Arial" w:cs="Arial"/>
          <w:sz w:val="20"/>
        </w:rPr>
        <w:t>wage over the 4 weeks</w:t>
      </w:r>
    </w:p>
    <w:p w14:paraId="66F3C6F6" w14:textId="5DF95CD4" w:rsidR="00C62B43" w:rsidRPr="00A639BF" w:rsidRDefault="00325269" w:rsidP="00325269">
      <w:pPr>
        <w:pStyle w:val="ListParagraph"/>
        <w:numPr>
          <w:ilvl w:val="0"/>
          <w:numId w:val="5"/>
        </w:numPr>
        <w:rPr>
          <w:rFonts w:ascii="Arial" w:hAnsi="Arial" w:cs="Arial"/>
          <w:sz w:val="20"/>
        </w:rPr>
      </w:pPr>
      <w:proofErr w:type="gramStart"/>
      <w:r w:rsidRPr="00A639BF">
        <w:rPr>
          <w:rFonts w:ascii="Arial" w:hAnsi="Arial" w:cs="Arial"/>
          <w:b/>
          <w:sz w:val="20"/>
        </w:rPr>
        <w:t>total</w:t>
      </w:r>
      <w:proofErr w:type="gramEnd"/>
      <w:r w:rsidRPr="00A639BF">
        <w:rPr>
          <w:rFonts w:ascii="Arial" w:hAnsi="Arial" w:cs="Arial"/>
          <w:sz w:val="20"/>
        </w:rPr>
        <w:t xml:space="preserve"> piecework payment over the 4 weeks</w:t>
      </w:r>
      <w:r w:rsidR="00237D04" w:rsidRPr="00A639BF">
        <w:rPr>
          <w:rFonts w:ascii="Arial" w:hAnsi="Arial" w:cs="Arial"/>
          <w:sz w:val="20"/>
        </w:rPr>
        <w:t>.</w:t>
      </w:r>
    </w:p>
    <w:p w14:paraId="099C1398" w14:textId="2E933182" w:rsidR="00EF5AE9" w:rsidRPr="00984769" w:rsidRDefault="00EF5AE9" w:rsidP="006B0C86">
      <w:pPr>
        <w:rPr>
          <w:rFonts w:ascii="Arial" w:hAnsi="Arial" w:cs="Arial"/>
          <w:b/>
          <w:sz w:val="20"/>
          <w:u w:val="single"/>
        </w:rPr>
      </w:pPr>
      <w:r w:rsidRPr="00984769">
        <w:rPr>
          <w:rFonts w:ascii="Arial" w:hAnsi="Arial" w:cs="Arial"/>
          <w:b/>
          <w:sz w:val="20"/>
          <w:u w:val="single"/>
        </w:rPr>
        <w:t>Extension</w:t>
      </w:r>
    </w:p>
    <w:p w14:paraId="603AE56D" w14:textId="0E456D46" w:rsidR="00C517DA" w:rsidRPr="00A639BF" w:rsidRDefault="00E5619D" w:rsidP="006B0C86">
      <w:p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 xml:space="preserve">A friend has told you about a payment method called </w:t>
      </w:r>
      <w:r w:rsidR="00EF5AE9" w:rsidRPr="00A639BF">
        <w:rPr>
          <w:rFonts w:ascii="Arial" w:hAnsi="Arial" w:cs="Arial"/>
          <w:sz w:val="20"/>
        </w:rPr>
        <w:t>commission</w:t>
      </w:r>
      <w:r w:rsidRPr="00A639BF">
        <w:rPr>
          <w:rFonts w:ascii="Arial" w:hAnsi="Arial" w:cs="Arial"/>
          <w:sz w:val="20"/>
        </w:rPr>
        <w:t xml:space="preserve">. </w:t>
      </w:r>
      <w:r w:rsidR="00C517DA" w:rsidRPr="00A639BF">
        <w:rPr>
          <w:rFonts w:ascii="Arial" w:hAnsi="Arial" w:cs="Arial"/>
          <w:sz w:val="20"/>
        </w:rPr>
        <w:t>Using the commission method</w:t>
      </w:r>
      <w:r w:rsidR="00C62B43" w:rsidRPr="00A639BF">
        <w:rPr>
          <w:rFonts w:ascii="Arial" w:hAnsi="Arial" w:cs="Arial"/>
          <w:sz w:val="20"/>
        </w:rPr>
        <w:t xml:space="preserve"> of payment</w:t>
      </w:r>
      <w:r w:rsidR="00C517DA" w:rsidRPr="00A639BF">
        <w:rPr>
          <w:rFonts w:ascii="Arial" w:hAnsi="Arial" w:cs="Arial"/>
          <w:sz w:val="20"/>
        </w:rPr>
        <w:t xml:space="preserve"> you will receive a small </w:t>
      </w:r>
      <w:r w:rsidR="00C517DA" w:rsidRPr="00A639BF">
        <w:rPr>
          <w:rFonts w:ascii="Arial" w:hAnsi="Arial" w:cs="Arial"/>
          <w:i/>
          <w:sz w:val="20"/>
        </w:rPr>
        <w:t>retainer payment</w:t>
      </w:r>
      <w:r w:rsidR="00C517DA" w:rsidRPr="00A639BF">
        <w:rPr>
          <w:rFonts w:ascii="Arial" w:hAnsi="Arial" w:cs="Arial"/>
          <w:sz w:val="20"/>
        </w:rPr>
        <w:t xml:space="preserve">, plus a percentage of the </w:t>
      </w:r>
      <w:r w:rsidR="00C517DA" w:rsidRPr="00A639BF">
        <w:rPr>
          <w:rFonts w:ascii="Arial" w:hAnsi="Arial" w:cs="Arial"/>
          <w:i/>
          <w:sz w:val="20"/>
        </w:rPr>
        <w:t>total value of the orders</w:t>
      </w:r>
      <w:r w:rsidR="00C62B43" w:rsidRPr="00A639BF">
        <w:rPr>
          <w:rFonts w:ascii="Arial" w:hAnsi="Arial" w:cs="Arial"/>
          <w:sz w:val="20"/>
        </w:rPr>
        <w:t xml:space="preserve"> you </w:t>
      </w:r>
      <w:r w:rsidR="00C517DA" w:rsidRPr="00A639BF">
        <w:rPr>
          <w:rFonts w:ascii="Arial" w:hAnsi="Arial" w:cs="Arial"/>
          <w:sz w:val="20"/>
        </w:rPr>
        <w:t xml:space="preserve">take over the week. </w:t>
      </w:r>
    </w:p>
    <w:p w14:paraId="43A86764" w14:textId="2FB9F84C" w:rsidR="00EF5AE9" w:rsidRPr="00A639BF" w:rsidRDefault="00C62B43" w:rsidP="006B0C86">
      <w:p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>The employer has provided</w:t>
      </w:r>
      <w:r w:rsidR="00E5619D" w:rsidRPr="00A639BF">
        <w:rPr>
          <w:rFonts w:ascii="Arial" w:hAnsi="Arial" w:cs="Arial"/>
          <w:sz w:val="20"/>
        </w:rPr>
        <w:t xml:space="preserve"> you with the </w:t>
      </w:r>
      <w:r w:rsidR="00E5619D" w:rsidRPr="00A639BF">
        <w:rPr>
          <w:rFonts w:ascii="Arial" w:hAnsi="Arial" w:cs="Arial"/>
          <w:i/>
          <w:sz w:val="20"/>
        </w:rPr>
        <w:t>total value of the orders</w:t>
      </w:r>
      <w:r w:rsidR="00E5619D" w:rsidRPr="00A639BF">
        <w:rPr>
          <w:rFonts w:ascii="Arial" w:hAnsi="Arial" w:cs="Arial"/>
          <w:sz w:val="20"/>
        </w:rPr>
        <w:t xml:space="preserve"> that </w:t>
      </w:r>
      <w:r w:rsidR="00C517DA" w:rsidRPr="00A639BF">
        <w:rPr>
          <w:rFonts w:ascii="Arial" w:hAnsi="Arial" w:cs="Arial"/>
          <w:sz w:val="20"/>
        </w:rPr>
        <w:t>were taken</w:t>
      </w:r>
      <w:r w:rsidRPr="00A639BF">
        <w:rPr>
          <w:rFonts w:ascii="Arial" w:hAnsi="Arial" w:cs="Arial"/>
          <w:sz w:val="20"/>
        </w:rPr>
        <w:t xml:space="preserve"> </w:t>
      </w:r>
      <w:r w:rsidR="00E5619D" w:rsidRPr="00A639BF">
        <w:rPr>
          <w:rFonts w:ascii="Arial" w:hAnsi="Arial" w:cs="Arial"/>
          <w:sz w:val="20"/>
        </w:rPr>
        <w:t xml:space="preserve">each </w:t>
      </w:r>
      <w:r w:rsidR="00C517DA" w:rsidRPr="00A639BF">
        <w:rPr>
          <w:rFonts w:ascii="Arial" w:hAnsi="Arial" w:cs="Arial"/>
          <w:sz w:val="20"/>
        </w:rPr>
        <w:t>week</w:t>
      </w:r>
      <w:r w:rsidR="00E5619D" w:rsidRPr="00A639BF">
        <w:rPr>
          <w:rFonts w:ascii="Arial" w:hAnsi="Arial" w:cs="Arial"/>
          <w:sz w:val="20"/>
        </w:rPr>
        <w:t xml:space="preserve"> </w:t>
      </w:r>
      <w:r w:rsidRPr="00A639BF">
        <w:rPr>
          <w:rFonts w:ascii="Arial" w:hAnsi="Arial" w:cs="Arial"/>
          <w:sz w:val="20"/>
        </w:rPr>
        <w:t>(provided in the table below)</w:t>
      </w:r>
      <w:r w:rsidR="00E5619D" w:rsidRPr="00A639BF">
        <w:rPr>
          <w:rFonts w:ascii="Arial" w:hAnsi="Arial" w:cs="Arial"/>
          <w:sz w:val="20"/>
        </w:rPr>
        <w:t>. Your teacher will provide you with</w:t>
      </w:r>
      <w:r w:rsidR="00C517DA" w:rsidRPr="00A639BF">
        <w:rPr>
          <w:rFonts w:ascii="Arial" w:hAnsi="Arial" w:cs="Arial"/>
          <w:sz w:val="20"/>
        </w:rPr>
        <w:t xml:space="preserve"> </w:t>
      </w:r>
      <w:r w:rsidRPr="00A639BF">
        <w:rPr>
          <w:rFonts w:ascii="Arial" w:hAnsi="Arial" w:cs="Arial"/>
          <w:sz w:val="20"/>
        </w:rPr>
        <w:t xml:space="preserve">the </w:t>
      </w:r>
      <w:r w:rsidR="00C517DA" w:rsidRPr="00A639BF">
        <w:rPr>
          <w:rFonts w:ascii="Arial" w:hAnsi="Arial" w:cs="Arial"/>
          <w:sz w:val="20"/>
        </w:rPr>
        <w:t xml:space="preserve">retainer </w:t>
      </w:r>
      <w:r w:rsidRPr="00A639BF">
        <w:rPr>
          <w:rFonts w:ascii="Arial" w:hAnsi="Arial" w:cs="Arial"/>
          <w:sz w:val="20"/>
        </w:rPr>
        <w:t xml:space="preserve">payment </w:t>
      </w:r>
      <w:r w:rsidR="00C517DA" w:rsidRPr="00A639BF">
        <w:rPr>
          <w:rFonts w:ascii="Arial" w:hAnsi="Arial" w:cs="Arial"/>
          <w:sz w:val="20"/>
        </w:rPr>
        <w:t>and the percentage commission that you will receive. Using this information calculate the payment that you would receive each week.</w:t>
      </w:r>
    </w:p>
    <w:tbl>
      <w:tblPr>
        <w:tblStyle w:val="TableGrid"/>
        <w:tblpPr w:leftFromText="180" w:rightFromText="180" w:vertAnchor="text" w:horzAnchor="margin" w:tblpY="120"/>
        <w:tblW w:w="5825" w:type="dxa"/>
        <w:tblLook w:val="04A0" w:firstRow="1" w:lastRow="0" w:firstColumn="1" w:lastColumn="0" w:noHBand="0" w:noVBand="1"/>
      </w:tblPr>
      <w:tblGrid>
        <w:gridCol w:w="1161"/>
        <w:gridCol w:w="1163"/>
        <w:gridCol w:w="1162"/>
        <w:gridCol w:w="1177"/>
        <w:gridCol w:w="1162"/>
      </w:tblGrid>
      <w:tr w:rsidR="00E5619D" w:rsidRPr="00C62B43" w14:paraId="7D1681FB" w14:textId="6AEEF904" w:rsidTr="00E5619D">
        <w:tc>
          <w:tcPr>
            <w:tcW w:w="1165" w:type="dxa"/>
            <w:vAlign w:val="center"/>
          </w:tcPr>
          <w:p w14:paraId="226D1F56" w14:textId="77777777" w:rsidR="00E5619D" w:rsidRPr="00C62B43" w:rsidRDefault="00E5619D" w:rsidP="00E56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Week</w:t>
            </w:r>
          </w:p>
        </w:tc>
        <w:tc>
          <w:tcPr>
            <w:tcW w:w="1165" w:type="dxa"/>
            <w:vAlign w:val="center"/>
          </w:tcPr>
          <w:p w14:paraId="4F57E7A7" w14:textId="5B50FBD9" w:rsidR="00E5619D" w:rsidRPr="00C62B43" w:rsidRDefault="00E5619D" w:rsidP="00E56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Total Value of orders</w:t>
            </w:r>
          </w:p>
        </w:tc>
        <w:tc>
          <w:tcPr>
            <w:tcW w:w="1165" w:type="dxa"/>
            <w:vAlign w:val="center"/>
          </w:tcPr>
          <w:p w14:paraId="7A5EE175" w14:textId="1D0E711D" w:rsidR="00E5619D" w:rsidRPr="00C62B43" w:rsidRDefault="00E5619D" w:rsidP="00E56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Retainer</w:t>
            </w:r>
          </w:p>
        </w:tc>
        <w:tc>
          <w:tcPr>
            <w:tcW w:w="1165" w:type="dxa"/>
            <w:vAlign w:val="center"/>
          </w:tcPr>
          <w:p w14:paraId="24FC4602" w14:textId="740E1106" w:rsidR="00E5619D" w:rsidRPr="00C62B43" w:rsidRDefault="00E5619D" w:rsidP="00E56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Commission % of orders</w:t>
            </w:r>
          </w:p>
        </w:tc>
        <w:tc>
          <w:tcPr>
            <w:tcW w:w="1165" w:type="dxa"/>
          </w:tcPr>
          <w:p w14:paraId="6CD40390" w14:textId="69EF9911" w:rsidR="00E5619D" w:rsidRPr="00C62B43" w:rsidRDefault="00E5619D" w:rsidP="00E5619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62B43">
              <w:rPr>
                <w:rFonts w:ascii="Arial" w:hAnsi="Arial" w:cs="Arial"/>
                <w:b/>
                <w:sz w:val="16"/>
                <w:szCs w:val="16"/>
              </w:rPr>
              <w:t>Total weekly payment</w:t>
            </w:r>
          </w:p>
        </w:tc>
      </w:tr>
      <w:tr w:rsidR="00E5619D" w:rsidRPr="00C62B43" w14:paraId="19AC903D" w14:textId="1C99A7EC" w:rsidTr="00E5619D">
        <w:trPr>
          <w:trHeight w:val="499"/>
        </w:trPr>
        <w:tc>
          <w:tcPr>
            <w:tcW w:w="1165" w:type="dxa"/>
            <w:vAlign w:val="center"/>
          </w:tcPr>
          <w:p w14:paraId="116EADB4" w14:textId="0C26343A" w:rsidR="00E5619D" w:rsidRPr="00C62B43" w:rsidRDefault="00E5619D" w:rsidP="00E5619D">
            <w:pPr>
              <w:jc w:val="center"/>
              <w:rPr>
                <w:rFonts w:ascii="Arial" w:hAnsi="Arial" w:cs="Arial"/>
                <w:b/>
              </w:rPr>
            </w:pPr>
            <w:r w:rsidRPr="00C62B4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65" w:type="dxa"/>
            <w:vAlign w:val="center"/>
          </w:tcPr>
          <w:p w14:paraId="5E0A8890" w14:textId="3D4EAE84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$15000</w:t>
            </w:r>
          </w:p>
        </w:tc>
        <w:tc>
          <w:tcPr>
            <w:tcW w:w="1165" w:type="dxa"/>
            <w:vAlign w:val="center"/>
          </w:tcPr>
          <w:p w14:paraId="5525E2AA" w14:textId="77777777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  <w:vAlign w:val="center"/>
          </w:tcPr>
          <w:p w14:paraId="2975723E" w14:textId="77777777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4DCBBEE8" w14:textId="77777777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</w:tr>
      <w:tr w:rsidR="00E5619D" w:rsidRPr="00C62B43" w14:paraId="68DB2A85" w14:textId="1C67B0A3" w:rsidTr="00E5619D">
        <w:trPr>
          <w:trHeight w:val="499"/>
        </w:trPr>
        <w:tc>
          <w:tcPr>
            <w:tcW w:w="1165" w:type="dxa"/>
            <w:vAlign w:val="center"/>
          </w:tcPr>
          <w:p w14:paraId="6385706B" w14:textId="77777777" w:rsidR="00E5619D" w:rsidRPr="00C62B43" w:rsidRDefault="00E5619D" w:rsidP="00E5619D">
            <w:pPr>
              <w:jc w:val="center"/>
              <w:rPr>
                <w:rFonts w:ascii="Arial" w:hAnsi="Arial" w:cs="Arial"/>
                <w:b/>
              </w:rPr>
            </w:pPr>
            <w:r w:rsidRPr="00C62B4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165" w:type="dxa"/>
            <w:vAlign w:val="center"/>
          </w:tcPr>
          <w:p w14:paraId="1136AAD7" w14:textId="0E89D6D2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$12000</w:t>
            </w:r>
          </w:p>
        </w:tc>
        <w:tc>
          <w:tcPr>
            <w:tcW w:w="1165" w:type="dxa"/>
            <w:vAlign w:val="center"/>
          </w:tcPr>
          <w:p w14:paraId="7944B825" w14:textId="2CD3AB95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  <w:vAlign w:val="center"/>
          </w:tcPr>
          <w:p w14:paraId="5C594C90" w14:textId="5AAFFEED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50F01556" w14:textId="77777777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</w:tr>
      <w:tr w:rsidR="00E5619D" w:rsidRPr="00C62B43" w14:paraId="45ABE6B1" w14:textId="256F5FF5" w:rsidTr="00E5619D">
        <w:trPr>
          <w:trHeight w:val="499"/>
        </w:trPr>
        <w:tc>
          <w:tcPr>
            <w:tcW w:w="1165" w:type="dxa"/>
            <w:vAlign w:val="center"/>
          </w:tcPr>
          <w:p w14:paraId="3AFB13F9" w14:textId="77777777" w:rsidR="00E5619D" w:rsidRPr="00C62B43" w:rsidRDefault="00E5619D" w:rsidP="00E5619D">
            <w:pPr>
              <w:jc w:val="center"/>
              <w:rPr>
                <w:rFonts w:ascii="Arial" w:hAnsi="Arial" w:cs="Arial"/>
                <w:b/>
              </w:rPr>
            </w:pPr>
            <w:r w:rsidRPr="00C62B4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165" w:type="dxa"/>
            <w:vAlign w:val="center"/>
          </w:tcPr>
          <w:p w14:paraId="4D3A0143" w14:textId="173A6A28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$19500</w:t>
            </w:r>
          </w:p>
        </w:tc>
        <w:tc>
          <w:tcPr>
            <w:tcW w:w="1165" w:type="dxa"/>
            <w:vAlign w:val="center"/>
          </w:tcPr>
          <w:p w14:paraId="454F3DF5" w14:textId="3D9AE3F8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  <w:vAlign w:val="center"/>
          </w:tcPr>
          <w:p w14:paraId="0C08B8F3" w14:textId="3826A529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3CC0FA11" w14:textId="77777777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</w:tr>
      <w:tr w:rsidR="00E5619D" w:rsidRPr="00C62B43" w14:paraId="57EBAC7C" w14:textId="524643A1" w:rsidTr="00E5619D">
        <w:trPr>
          <w:trHeight w:val="499"/>
        </w:trPr>
        <w:tc>
          <w:tcPr>
            <w:tcW w:w="1165" w:type="dxa"/>
            <w:vAlign w:val="center"/>
          </w:tcPr>
          <w:p w14:paraId="6EBDF8C7" w14:textId="77777777" w:rsidR="00E5619D" w:rsidRPr="00C62B43" w:rsidRDefault="00E5619D" w:rsidP="00E5619D">
            <w:pPr>
              <w:jc w:val="center"/>
              <w:rPr>
                <w:rFonts w:ascii="Arial" w:hAnsi="Arial" w:cs="Arial"/>
                <w:b/>
              </w:rPr>
            </w:pPr>
            <w:r w:rsidRPr="00C62B4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65" w:type="dxa"/>
            <w:vAlign w:val="center"/>
          </w:tcPr>
          <w:p w14:paraId="08FDDA64" w14:textId="27D0031C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  <w:r w:rsidRPr="00C62B43">
              <w:rPr>
                <w:rFonts w:ascii="Arial" w:hAnsi="Arial" w:cs="Arial"/>
              </w:rPr>
              <w:t>$11700</w:t>
            </w:r>
          </w:p>
        </w:tc>
        <w:tc>
          <w:tcPr>
            <w:tcW w:w="1165" w:type="dxa"/>
            <w:vAlign w:val="center"/>
          </w:tcPr>
          <w:p w14:paraId="0DAFD79E" w14:textId="77A59A6F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  <w:vAlign w:val="center"/>
          </w:tcPr>
          <w:p w14:paraId="2DEF7F19" w14:textId="7F8DA2A5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5" w:type="dxa"/>
          </w:tcPr>
          <w:p w14:paraId="6C9D4F14" w14:textId="77777777" w:rsidR="00E5619D" w:rsidRPr="00C62B43" w:rsidRDefault="00E5619D" w:rsidP="00E5619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91864DB" w14:textId="77777777" w:rsidR="00E5619D" w:rsidRPr="00C62B43" w:rsidRDefault="00E5619D" w:rsidP="006B0C86">
      <w:pPr>
        <w:rPr>
          <w:rFonts w:ascii="Arial" w:hAnsi="Arial" w:cs="Arial"/>
        </w:rPr>
      </w:pPr>
    </w:p>
    <w:p w14:paraId="0744F90D" w14:textId="0C7736BB" w:rsidR="00E5619D" w:rsidRPr="00A639BF" w:rsidRDefault="00C517DA" w:rsidP="006B0C86">
      <w:pPr>
        <w:rPr>
          <w:rFonts w:ascii="Arial" w:hAnsi="Arial" w:cs="Arial"/>
          <w:sz w:val="20"/>
        </w:rPr>
      </w:pPr>
      <w:r w:rsidRPr="00A639BF">
        <w:rPr>
          <w:rFonts w:ascii="Arial" w:hAnsi="Arial" w:cs="Arial"/>
          <w:sz w:val="20"/>
        </w:rPr>
        <w:t xml:space="preserve">You can complete the commission calculations by hand </w:t>
      </w:r>
      <w:r w:rsidR="00C62B43" w:rsidRPr="00A639BF">
        <w:rPr>
          <w:rFonts w:ascii="Arial" w:hAnsi="Arial" w:cs="Arial"/>
          <w:sz w:val="20"/>
        </w:rPr>
        <w:t xml:space="preserve">(showing all working out) </w:t>
      </w:r>
      <w:r w:rsidRPr="00A639BF">
        <w:rPr>
          <w:rFonts w:ascii="Arial" w:hAnsi="Arial" w:cs="Arial"/>
          <w:sz w:val="20"/>
        </w:rPr>
        <w:t>or using a spreadsheet.</w:t>
      </w:r>
    </w:p>
    <w:p w14:paraId="04B3BD72" w14:textId="77777777" w:rsidR="00E5619D" w:rsidRPr="00C62B43" w:rsidRDefault="00E5619D" w:rsidP="006B0C86">
      <w:pPr>
        <w:rPr>
          <w:rFonts w:ascii="Arial" w:hAnsi="Arial" w:cs="Arial"/>
        </w:rPr>
      </w:pPr>
    </w:p>
    <w:p w14:paraId="7E77605A" w14:textId="77777777" w:rsidR="00E5619D" w:rsidRPr="00C62B43" w:rsidRDefault="00E5619D" w:rsidP="006B0C86">
      <w:pPr>
        <w:rPr>
          <w:rFonts w:ascii="Arial" w:hAnsi="Arial" w:cs="Arial"/>
        </w:rPr>
      </w:pPr>
    </w:p>
    <w:p w14:paraId="370F62FD" w14:textId="77777777" w:rsidR="00C517DA" w:rsidRPr="00C62B43" w:rsidRDefault="00C517DA" w:rsidP="006B0C86">
      <w:pPr>
        <w:rPr>
          <w:rFonts w:ascii="Arial" w:hAnsi="Arial" w:cs="Arial"/>
          <w:b/>
          <w:u w:val="single"/>
        </w:rPr>
      </w:pPr>
    </w:p>
    <w:p w14:paraId="09BFDD03" w14:textId="77777777" w:rsidR="00984769" w:rsidRDefault="00984769">
      <w:pPr>
        <w:sectPr w:rsidR="00984769" w:rsidSect="00F676FE">
          <w:footerReference w:type="default" r:id="rId9"/>
          <w:pgSz w:w="11906" w:h="16838"/>
          <w:pgMar w:top="720" w:right="1133" w:bottom="720" w:left="1276" w:header="708" w:footer="77" w:gutter="0"/>
          <w:cols w:space="708"/>
          <w:docGrid w:linePitch="360"/>
        </w:sectPr>
      </w:pPr>
    </w:p>
    <w:p w14:paraId="75DB1C6F" w14:textId="468F324D" w:rsidR="00211AB4" w:rsidRPr="00211AB4" w:rsidRDefault="00A5041C" w:rsidP="00211AB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Assessment Design Criteria</w:t>
      </w:r>
    </w:p>
    <w:p w14:paraId="0A37CD8D" w14:textId="77777777" w:rsidR="00211AB4" w:rsidRDefault="00211AB4" w:rsidP="00211AB4">
      <w:pPr>
        <w:pStyle w:val="Default"/>
        <w:rPr>
          <w:sz w:val="22"/>
          <w:szCs w:val="22"/>
        </w:rPr>
      </w:pPr>
    </w:p>
    <w:p w14:paraId="7B9DB8E2" w14:textId="26AE5D23" w:rsidR="00211AB4" w:rsidRPr="00211AB4" w:rsidRDefault="00211AB4" w:rsidP="00211AB4">
      <w:pPr>
        <w:pStyle w:val="Default"/>
        <w:rPr>
          <w:b/>
          <w:bCs/>
          <w:sz w:val="22"/>
          <w:szCs w:val="23"/>
        </w:rPr>
      </w:pPr>
      <w:r w:rsidRPr="00211AB4">
        <w:rPr>
          <w:b/>
          <w:bCs/>
          <w:sz w:val="22"/>
          <w:szCs w:val="23"/>
        </w:rPr>
        <w:t>Concepts and Techniques</w:t>
      </w:r>
    </w:p>
    <w:p w14:paraId="71DED006" w14:textId="77777777" w:rsidR="00211AB4" w:rsidRPr="00211AB4" w:rsidRDefault="00211AB4" w:rsidP="00211AB4">
      <w:pPr>
        <w:pStyle w:val="Default"/>
        <w:rPr>
          <w:sz w:val="20"/>
          <w:szCs w:val="22"/>
        </w:rPr>
      </w:pPr>
      <w:r w:rsidRPr="00211AB4">
        <w:rPr>
          <w:sz w:val="20"/>
          <w:szCs w:val="22"/>
        </w:rPr>
        <w:t xml:space="preserve">CT1 Knowledge and understanding of mathematical information and concepts </w:t>
      </w:r>
    </w:p>
    <w:p w14:paraId="5E654A0D" w14:textId="77777777" w:rsidR="00211AB4" w:rsidRPr="00211AB4" w:rsidRDefault="00211AB4" w:rsidP="00211AB4">
      <w:pPr>
        <w:pStyle w:val="Default"/>
        <w:rPr>
          <w:sz w:val="20"/>
          <w:szCs w:val="22"/>
        </w:rPr>
      </w:pPr>
      <w:r w:rsidRPr="00211AB4">
        <w:rPr>
          <w:sz w:val="20"/>
          <w:szCs w:val="22"/>
        </w:rPr>
        <w:t xml:space="preserve">CT4 Use of electronic technology to find solutions to practical problems. </w:t>
      </w:r>
    </w:p>
    <w:p w14:paraId="50EDED3C" w14:textId="77777777" w:rsidR="00211AB4" w:rsidRPr="00211AB4" w:rsidRDefault="00211AB4" w:rsidP="00211AB4">
      <w:pPr>
        <w:pStyle w:val="Default"/>
        <w:rPr>
          <w:sz w:val="20"/>
          <w:szCs w:val="22"/>
        </w:rPr>
      </w:pPr>
    </w:p>
    <w:p w14:paraId="6ED6C962" w14:textId="77777777" w:rsidR="00211AB4" w:rsidRPr="00211AB4" w:rsidRDefault="00211AB4" w:rsidP="00211AB4">
      <w:pPr>
        <w:pStyle w:val="Default"/>
        <w:rPr>
          <w:sz w:val="22"/>
          <w:szCs w:val="23"/>
        </w:rPr>
      </w:pPr>
      <w:r w:rsidRPr="00211AB4">
        <w:rPr>
          <w:b/>
          <w:bCs/>
          <w:sz w:val="22"/>
          <w:szCs w:val="23"/>
        </w:rPr>
        <w:t xml:space="preserve">Reasoning and Communication </w:t>
      </w:r>
    </w:p>
    <w:p w14:paraId="1F2C00CC" w14:textId="77777777" w:rsidR="00211AB4" w:rsidRPr="00211AB4" w:rsidRDefault="00211AB4" w:rsidP="00211AB4">
      <w:pPr>
        <w:pStyle w:val="Default"/>
        <w:rPr>
          <w:sz w:val="20"/>
          <w:szCs w:val="22"/>
        </w:rPr>
      </w:pPr>
      <w:r w:rsidRPr="00211AB4">
        <w:rPr>
          <w:sz w:val="20"/>
          <w:szCs w:val="22"/>
        </w:rPr>
        <w:t xml:space="preserve">RC1 Interpretation of mathematical results </w:t>
      </w:r>
    </w:p>
    <w:p w14:paraId="7D6092F7" w14:textId="0AAD05E0" w:rsidR="00211AB4" w:rsidRDefault="00211AB4" w:rsidP="00A5041C">
      <w:pPr>
        <w:pStyle w:val="Default"/>
        <w:rPr>
          <w:sz w:val="20"/>
          <w:szCs w:val="22"/>
        </w:rPr>
      </w:pPr>
      <w:r w:rsidRPr="00A5041C">
        <w:rPr>
          <w:sz w:val="20"/>
          <w:szCs w:val="22"/>
        </w:rPr>
        <w:t>RC4 Communication of mathematical ideas and information.</w:t>
      </w:r>
    </w:p>
    <w:p w14:paraId="2F65F562" w14:textId="77777777" w:rsidR="00A5041C" w:rsidRDefault="00A5041C" w:rsidP="00A5041C">
      <w:pPr>
        <w:pStyle w:val="Default"/>
        <w:rPr>
          <w:sz w:val="20"/>
          <w:szCs w:val="22"/>
        </w:rPr>
      </w:pPr>
    </w:p>
    <w:p w14:paraId="758388CA" w14:textId="77777777" w:rsidR="00A5041C" w:rsidRDefault="00A5041C" w:rsidP="00A5041C">
      <w:pPr>
        <w:pStyle w:val="Default"/>
        <w:rPr>
          <w:sz w:val="20"/>
          <w:szCs w:val="22"/>
        </w:rPr>
      </w:pPr>
    </w:p>
    <w:p w14:paraId="5061298A" w14:textId="77777777" w:rsidR="00410CE5" w:rsidRDefault="00410CE5" w:rsidP="00410CE5">
      <w:pPr>
        <w:pBdr>
          <w:bottom w:val="single" w:sz="4" w:space="1" w:color="auto"/>
        </w:pBdr>
        <w:rPr>
          <w:b/>
        </w:rPr>
      </w:pPr>
    </w:p>
    <w:p w14:paraId="3A837C1C" w14:textId="77777777" w:rsidR="00410CE5" w:rsidRDefault="00410CE5" w:rsidP="00410CE5">
      <w:pPr>
        <w:rPr>
          <w:b/>
        </w:rPr>
      </w:pPr>
      <w:r>
        <w:rPr>
          <w:b/>
        </w:rPr>
        <w:t>For teacher use only:</w:t>
      </w:r>
    </w:p>
    <w:p w14:paraId="1BB83147" w14:textId="77777777" w:rsidR="00410CE5" w:rsidRPr="00A5041C" w:rsidRDefault="00410CE5" w:rsidP="00410CE5">
      <w:pPr>
        <w:pStyle w:val="Default"/>
        <w:rPr>
          <w:sz w:val="20"/>
          <w:szCs w:val="22"/>
        </w:rPr>
      </w:pPr>
    </w:p>
    <w:p w14:paraId="0447288B" w14:textId="77777777" w:rsidR="00410CE5" w:rsidRPr="00984769" w:rsidRDefault="00410CE5" w:rsidP="00410CE5">
      <w:pPr>
        <w:rPr>
          <w:b/>
        </w:rPr>
      </w:pPr>
      <w:r>
        <w:rPr>
          <w:b/>
        </w:rPr>
        <w:t>Master l</w:t>
      </w:r>
      <w:r w:rsidRPr="00984769">
        <w:rPr>
          <w:b/>
        </w:rPr>
        <w:t xml:space="preserve">ist of </w:t>
      </w:r>
      <w:r>
        <w:rPr>
          <w:b/>
        </w:rPr>
        <w:t>s</w:t>
      </w:r>
      <w:r w:rsidRPr="00984769">
        <w:rPr>
          <w:b/>
        </w:rPr>
        <w:t xml:space="preserve">tudent </w:t>
      </w:r>
      <w:r>
        <w:rPr>
          <w:b/>
        </w:rPr>
        <w:t>d</w:t>
      </w:r>
      <w:r w:rsidRPr="00984769">
        <w:rPr>
          <w:b/>
        </w:rPr>
        <w:t>ata: teachers to issue unique data to each student</w:t>
      </w:r>
    </w:p>
    <w:p w14:paraId="39E8BB1F" w14:textId="77777777" w:rsidR="00410CE5" w:rsidRDefault="00410CE5">
      <w:pPr>
        <w:rPr>
          <w:sz w:val="20"/>
        </w:rPr>
      </w:pPr>
      <w:r w:rsidRPr="009F12D3">
        <w:rPr>
          <w:noProof/>
          <w:lang w:eastAsia="en-AU"/>
        </w:rPr>
        <w:drawing>
          <wp:inline distT="0" distB="0" distL="0" distR="0" wp14:anchorId="19205C5F" wp14:editId="0984777D">
            <wp:extent cx="5914767" cy="32838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493" cy="328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AF3AB" w14:textId="77777777" w:rsidR="00410CE5" w:rsidRDefault="00410CE5">
      <w:pPr>
        <w:rPr>
          <w:sz w:val="20"/>
        </w:rPr>
      </w:pPr>
      <w:r>
        <w:rPr>
          <w:sz w:val="20"/>
        </w:rPr>
        <w:br w:type="page"/>
      </w:r>
    </w:p>
    <w:p w14:paraId="2831AE02" w14:textId="77777777" w:rsidR="00410CE5" w:rsidRPr="00552840" w:rsidRDefault="00410CE5" w:rsidP="00410CE5">
      <w:pPr>
        <w:pStyle w:val="SOFinalHead2TOP"/>
        <w:spacing w:after="120"/>
        <w:ind w:left="142"/>
        <w:rPr>
          <w:bCs/>
          <w:caps w:val="0"/>
          <w:sz w:val="14"/>
        </w:rPr>
      </w:pPr>
      <w:r w:rsidRPr="00AB6E5A">
        <w:rPr>
          <w:bCs/>
          <w:caps w:val="0"/>
        </w:rPr>
        <w:lastRenderedPageBreak/>
        <w:t xml:space="preserve">Performance Standards for Stage 1 </w:t>
      </w:r>
      <w:r>
        <w:rPr>
          <w:bCs/>
          <w:caps w:val="0"/>
        </w:rPr>
        <w:t>Essential Mathematics</w:t>
      </w:r>
    </w:p>
    <w:tbl>
      <w:tblPr>
        <w:tblW w:w="474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337"/>
        <w:gridCol w:w="4462"/>
      </w:tblGrid>
      <w:tr w:rsidR="00410CE5" w:rsidRPr="00F2519D" w14:paraId="6498ACE2" w14:textId="77777777" w:rsidTr="00410CE5">
        <w:tc>
          <w:tcPr>
            <w:tcW w:w="227" w:type="pct"/>
            <w:shd w:val="clear" w:color="auto" w:fill="A6A6A6"/>
          </w:tcPr>
          <w:p w14:paraId="17461886" w14:textId="77777777" w:rsidR="00410CE5" w:rsidRPr="00F2519D" w:rsidRDefault="00410CE5" w:rsidP="00425899">
            <w:pPr>
              <w:pStyle w:val="SOFinalContentTableHead3"/>
            </w:pPr>
          </w:p>
        </w:tc>
        <w:tc>
          <w:tcPr>
            <w:tcW w:w="2353" w:type="pct"/>
            <w:shd w:val="clear" w:color="auto" w:fill="A6A6A6"/>
          </w:tcPr>
          <w:p w14:paraId="77279B47" w14:textId="77777777" w:rsidR="00410CE5" w:rsidRPr="00EB7415" w:rsidRDefault="00410CE5" w:rsidP="00425899">
            <w:pPr>
              <w:pStyle w:val="SOFinalContentTableHead3"/>
              <w:spacing w:before="60" w:after="60"/>
              <w:jc w:val="center"/>
              <w:rPr>
                <w:color w:val="FFFFFF"/>
              </w:rPr>
            </w:pPr>
            <w:r w:rsidRPr="00EB7415">
              <w:rPr>
                <w:color w:val="FFFFFF"/>
              </w:rPr>
              <w:t>Concepts and Techniques</w:t>
            </w:r>
          </w:p>
        </w:tc>
        <w:tc>
          <w:tcPr>
            <w:tcW w:w="2420" w:type="pct"/>
            <w:shd w:val="clear" w:color="auto" w:fill="A6A6A6"/>
          </w:tcPr>
          <w:p w14:paraId="457CECE3" w14:textId="77777777" w:rsidR="00410CE5" w:rsidRPr="00EB7415" w:rsidRDefault="00410CE5" w:rsidP="00425899">
            <w:pPr>
              <w:pStyle w:val="SOFinalContentTableHead3"/>
              <w:spacing w:before="60" w:after="60"/>
              <w:jc w:val="center"/>
              <w:rPr>
                <w:color w:val="FFFFFF"/>
              </w:rPr>
            </w:pPr>
            <w:r w:rsidRPr="00EB7415">
              <w:rPr>
                <w:color w:val="FFFFFF"/>
              </w:rPr>
              <w:t>Reasoning and Communication</w:t>
            </w:r>
          </w:p>
        </w:tc>
      </w:tr>
      <w:tr w:rsidR="00410CE5" w:rsidRPr="00203075" w14:paraId="53C0D85A" w14:textId="77777777" w:rsidTr="00410CE5">
        <w:tc>
          <w:tcPr>
            <w:tcW w:w="227" w:type="pct"/>
            <w:shd w:val="clear" w:color="auto" w:fill="auto"/>
          </w:tcPr>
          <w:p w14:paraId="502D53EF" w14:textId="77777777" w:rsidR="00410CE5" w:rsidRPr="00EB7415" w:rsidRDefault="00410CE5" w:rsidP="00425899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EB7415">
              <w:rPr>
                <w:rFonts w:ascii="Arial" w:hAnsi="Arial" w:cs="Arial"/>
                <w:b/>
                <w:sz w:val="28"/>
              </w:rPr>
              <w:t>A</w:t>
            </w:r>
          </w:p>
        </w:tc>
        <w:tc>
          <w:tcPr>
            <w:tcW w:w="2353" w:type="pct"/>
            <w:shd w:val="clear" w:color="auto" w:fill="auto"/>
          </w:tcPr>
          <w:p w14:paraId="75F9DEFF" w14:textId="77777777" w:rsidR="00410CE5" w:rsidRPr="00410CE5" w:rsidRDefault="00410CE5" w:rsidP="00425899">
            <w:pPr>
              <w:pStyle w:val="SOFinalPerformanceTableText"/>
              <w:rPr>
                <w:rFonts w:cs="Arial"/>
              </w:rPr>
            </w:pPr>
            <w:r w:rsidRPr="00410CE5">
              <w:rPr>
                <w:rFonts w:cs="Arial"/>
              </w:rPr>
              <w:t>Knowledge and understanding of mathematical information and concepts in familiar and unfamiliar contexts.</w:t>
            </w:r>
          </w:p>
          <w:p w14:paraId="0DECE16A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  <w:color w:val="A6A6A6" w:themeColor="background1" w:themeShade="A6"/>
              </w:rPr>
              <w:t>Highly effective application of mathematical skills and techniques to find efficient and accurate solutions to routine and complex problems in a variety of contexts.</w:t>
            </w:r>
          </w:p>
          <w:p w14:paraId="53904DE3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  <w:color w:val="A6A6A6" w:themeColor="background1" w:themeShade="A6"/>
              </w:rPr>
              <w:t>Gathering, representation, and interpretation of a range of data in familiar and unfamiliar contexts.</w:t>
            </w:r>
          </w:p>
          <w:p w14:paraId="6208E803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</w:rPr>
              <w:t>Appropriate and effective use of electronic technology to find accurate solutions to routine and complex problems.</w:t>
            </w:r>
          </w:p>
        </w:tc>
        <w:tc>
          <w:tcPr>
            <w:tcW w:w="2420" w:type="pct"/>
            <w:shd w:val="clear" w:color="auto" w:fill="auto"/>
          </w:tcPr>
          <w:p w14:paraId="0AB9A02C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</w:rPr>
            </w:pPr>
            <w:r w:rsidRPr="00410CE5">
              <w:rPr>
                <w:rFonts w:cs="Arial"/>
                <w:bCs/>
              </w:rPr>
              <w:t xml:space="preserve">Accurate interpretation of mathematical results in familiar and unfamiliar contexts. </w:t>
            </w:r>
          </w:p>
          <w:p w14:paraId="0E426CBD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Highly effective use of mathematical reasoning to draw conclusions and consider the appropriateness of solutions to routine and complex problems.</w:t>
            </w:r>
          </w:p>
          <w:p w14:paraId="25523D58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Proficient and accurate use of appropriate mathematical notation, representations, and terminology.</w:t>
            </w:r>
          </w:p>
          <w:p w14:paraId="5F0812A9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</w:rPr>
              <w:t>Clear and effective communication of mathematical ideas and information to develop logical and concise arguments.</w:t>
            </w:r>
          </w:p>
        </w:tc>
      </w:tr>
      <w:tr w:rsidR="00410CE5" w:rsidRPr="00533D4F" w14:paraId="02E4132A" w14:textId="77777777" w:rsidTr="00410CE5">
        <w:tc>
          <w:tcPr>
            <w:tcW w:w="227" w:type="pct"/>
            <w:shd w:val="clear" w:color="auto" w:fill="auto"/>
          </w:tcPr>
          <w:p w14:paraId="2838D14F" w14:textId="77777777" w:rsidR="00410CE5" w:rsidRPr="00EB7415" w:rsidRDefault="00410CE5" w:rsidP="00425899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EB7415">
              <w:rPr>
                <w:rFonts w:ascii="Arial" w:hAnsi="Arial" w:cs="Arial"/>
                <w:b/>
                <w:sz w:val="28"/>
              </w:rPr>
              <w:t>B</w:t>
            </w:r>
          </w:p>
        </w:tc>
        <w:tc>
          <w:tcPr>
            <w:tcW w:w="2353" w:type="pct"/>
            <w:shd w:val="clear" w:color="auto" w:fill="auto"/>
          </w:tcPr>
          <w:p w14:paraId="26C28AA8" w14:textId="77777777" w:rsidR="00410CE5" w:rsidRPr="00410CE5" w:rsidRDefault="00410CE5" w:rsidP="00425899">
            <w:pPr>
              <w:pStyle w:val="SOFinalPerformanceTableText"/>
              <w:rPr>
                <w:rFonts w:cs="Arial"/>
              </w:rPr>
            </w:pPr>
            <w:r w:rsidRPr="00410CE5">
              <w:rPr>
                <w:rFonts w:cs="Arial"/>
              </w:rPr>
              <w:t>Knowledge and understanding of mathematical information and concepts in familiar and some unfamiliar contexts.</w:t>
            </w:r>
          </w:p>
          <w:p w14:paraId="104E2966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  <w:color w:val="A6A6A6" w:themeColor="background1" w:themeShade="A6"/>
              </w:rPr>
              <w:t>Effective application of mathematical skills and techniques to find mostly accurate solutions to routine and some complex problems in a variety of contexts.</w:t>
            </w:r>
          </w:p>
          <w:p w14:paraId="2196E3C8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  <w:color w:val="A6A6A6" w:themeColor="background1" w:themeShade="A6"/>
              </w:rPr>
              <w:t>Gathering, representation, and interpretation of data in familiar and some unfamiliar contexts.</w:t>
            </w:r>
          </w:p>
          <w:p w14:paraId="34AD2C33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2420" w:type="pct"/>
            <w:shd w:val="clear" w:color="auto" w:fill="auto"/>
          </w:tcPr>
          <w:p w14:paraId="7285715F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</w:rPr>
            </w:pPr>
            <w:r w:rsidRPr="00410CE5">
              <w:rPr>
                <w:rFonts w:cs="Arial"/>
                <w:bCs/>
              </w:rPr>
              <w:t>Mostly accurate interpretation of mathematical results in familiar and some unfamiliar contexts.</w:t>
            </w:r>
          </w:p>
          <w:p w14:paraId="045B4958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Effective use of mathematical reasoning to draw conclusions and consider the appropriateness of solutions to routine and some complex problems.</w:t>
            </w:r>
          </w:p>
          <w:p w14:paraId="3D1963CD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Mostly accurate use of appropriate mathematical notation, representations, and terminology.</w:t>
            </w:r>
          </w:p>
          <w:p w14:paraId="1216771B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</w:rPr>
              <w:t>Clear and appropriate communication of mathematical ideas and information to develop some logical arguments.</w:t>
            </w:r>
          </w:p>
        </w:tc>
      </w:tr>
      <w:tr w:rsidR="00410CE5" w:rsidRPr="00203075" w14:paraId="2159A0BB" w14:textId="77777777" w:rsidTr="00410CE5">
        <w:tc>
          <w:tcPr>
            <w:tcW w:w="227" w:type="pct"/>
            <w:shd w:val="clear" w:color="auto" w:fill="auto"/>
          </w:tcPr>
          <w:p w14:paraId="02BFE942" w14:textId="77777777" w:rsidR="00410CE5" w:rsidRPr="00EB7415" w:rsidRDefault="00410CE5" w:rsidP="00425899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EB7415">
              <w:rPr>
                <w:rFonts w:ascii="Arial" w:hAnsi="Arial" w:cs="Arial"/>
                <w:b/>
                <w:sz w:val="28"/>
              </w:rPr>
              <w:t>C</w:t>
            </w:r>
          </w:p>
        </w:tc>
        <w:tc>
          <w:tcPr>
            <w:tcW w:w="2353" w:type="pct"/>
            <w:shd w:val="clear" w:color="auto" w:fill="auto"/>
          </w:tcPr>
          <w:p w14:paraId="176448E5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</w:rPr>
            </w:pPr>
            <w:r w:rsidRPr="00410CE5">
              <w:rPr>
                <w:rFonts w:cs="Arial"/>
                <w:bCs/>
              </w:rPr>
              <w:t>Knowledge and understanding of simple mathematical information and concepts in familiar contexts.</w:t>
            </w:r>
          </w:p>
          <w:p w14:paraId="7D4D4157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Application of some mathematical skills and techniques to find solutions to routine problems in familiar contexts.</w:t>
            </w:r>
          </w:p>
          <w:p w14:paraId="17D09C1D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  <w:color w:val="A6A6A6" w:themeColor="background1" w:themeShade="A6"/>
              </w:rPr>
              <w:t>Gathering, representation, and interpretation of data in familiar contexts.</w:t>
            </w:r>
          </w:p>
          <w:p w14:paraId="3901CF64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</w:rPr>
              <w:t>Generally appropriate and some effective use of electronic technology to find solutions to routine problems.</w:t>
            </w:r>
          </w:p>
        </w:tc>
        <w:tc>
          <w:tcPr>
            <w:tcW w:w="2420" w:type="pct"/>
            <w:shd w:val="clear" w:color="auto" w:fill="auto"/>
          </w:tcPr>
          <w:p w14:paraId="157DF46A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</w:rPr>
            </w:pPr>
            <w:r w:rsidRPr="00410CE5">
              <w:rPr>
                <w:rFonts w:cs="Arial"/>
              </w:rPr>
              <w:t xml:space="preserve">Generally accurate interpretation </w:t>
            </w:r>
            <w:r w:rsidRPr="00410CE5">
              <w:rPr>
                <w:rFonts w:cs="Arial"/>
                <w:bCs/>
              </w:rPr>
              <w:t xml:space="preserve">of mathematical results in familiar contexts. </w:t>
            </w:r>
          </w:p>
          <w:p w14:paraId="1C164C1E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Appropriate use of mathematical reasoning to draw conclusions and consider the appropriateness of solutions to routine problems.</w:t>
            </w:r>
            <w:r w:rsidRPr="00410CE5">
              <w:rPr>
                <w:rFonts w:cs="Arial"/>
                <w:color w:val="A6A6A6" w:themeColor="background1" w:themeShade="A6"/>
              </w:rPr>
              <w:t xml:space="preserve"> </w:t>
            </w:r>
          </w:p>
          <w:p w14:paraId="1E72EAED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  <w:color w:val="A6A6A6" w:themeColor="background1" w:themeShade="A6"/>
              </w:rPr>
              <w:t>Generally appropriate use of familiar mathematical notation, representations, and terminology.</w:t>
            </w:r>
          </w:p>
          <w:p w14:paraId="39AB3946" w14:textId="77777777" w:rsidR="00410CE5" w:rsidRPr="00410CE5" w:rsidRDefault="00410CE5" w:rsidP="00425899">
            <w:pPr>
              <w:pStyle w:val="SOFinalPerformanceTableText"/>
              <w:rPr>
                <w:rFonts w:cs="Arial"/>
              </w:rPr>
            </w:pPr>
            <w:r w:rsidRPr="00410CE5">
              <w:rPr>
                <w:rFonts w:cs="Arial"/>
              </w:rPr>
              <w:t>Appropriate communication of mathematical ideas and information.</w:t>
            </w:r>
          </w:p>
          <w:p w14:paraId="78C10E97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</w:p>
        </w:tc>
      </w:tr>
      <w:tr w:rsidR="00410CE5" w:rsidRPr="00C00283" w14:paraId="2E5085DA" w14:textId="77777777" w:rsidTr="00410CE5">
        <w:tc>
          <w:tcPr>
            <w:tcW w:w="227" w:type="pct"/>
            <w:shd w:val="clear" w:color="auto" w:fill="auto"/>
          </w:tcPr>
          <w:p w14:paraId="0677F2BD" w14:textId="77777777" w:rsidR="00410CE5" w:rsidRPr="00EB7415" w:rsidRDefault="00410CE5" w:rsidP="00425899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EB7415">
              <w:rPr>
                <w:rFonts w:ascii="Arial" w:hAnsi="Arial" w:cs="Arial"/>
                <w:b/>
                <w:sz w:val="28"/>
              </w:rPr>
              <w:t>D</w:t>
            </w:r>
          </w:p>
        </w:tc>
        <w:tc>
          <w:tcPr>
            <w:tcW w:w="2353" w:type="pct"/>
            <w:shd w:val="clear" w:color="auto" w:fill="auto"/>
          </w:tcPr>
          <w:p w14:paraId="42A7F71B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</w:rPr>
            </w:pPr>
            <w:r w:rsidRPr="00410CE5">
              <w:rPr>
                <w:rFonts w:cs="Arial"/>
                <w:bCs/>
              </w:rPr>
              <w:t>Basic knowledge and some understanding of simple mathematical information and concepts in some familiar contexts.</w:t>
            </w:r>
          </w:p>
          <w:p w14:paraId="40BF945C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Application of basic mathematical skills and techniques find partial solutions to routine problems in some contexts.</w:t>
            </w:r>
          </w:p>
          <w:p w14:paraId="10AB6730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  <w:color w:val="A6A6A6" w:themeColor="background1" w:themeShade="A6"/>
              </w:rPr>
              <w:t>Some gathering, representation, and basic interpretation of simple data in familiar contexts.</w:t>
            </w:r>
          </w:p>
          <w:p w14:paraId="1AA26725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</w:rPr>
              <w:t>Some appropriate use of electronic technology to find solutions to routine problems.</w:t>
            </w:r>
          </w:p>
        </w:tc>
        <w:tc>
          <w:tcPr>
            <w:tcW w:w="2420" w:type="pct"/>
            <w:shd w:val="clear" w:color="auto" w:fill="auto"/>
          </w:tcPr>
          <w:p w14:paraId="635BAD96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</w:rPr>
            </w:pPr>
            <w:r w:rsidRPr="00410CE5">
              <w:rPr>
                <w:rFonts w:cs="Arial"/>
                <w:bCs/>
              </w:rPr>
              <w:t>Some interpretation of mathematical results in some familiar contexts.</w:t>
            </w:r>
          </w:p>
          <w:p w14:paraId="4F1F47B5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Attempted use of mathematical reasoning to consider the appropriateness of solutions to routine problems.</w:t>
            </w:r>
          </w:p>
          <w:p w14:paraId="7E0EBA06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Some use of familiar mathematical notation, representations, and terminology.</w:t>
            </w:r>
          </w:p>
          <w:p w14:paraId="16037F21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</w:rPr>
            </w:pPr>
            <w:r w:rsidRPr="00410CE5">
              <w:rPr>
                <w:rFonts w:cs="Arial"/>
                <w:bCs/>
              </w:rPr>
              <w:t xml:space="preserve">Attempted communication of simple mathematical ideas and information. </w:t>
            </w:r>
          </w:p>
          <w:p w14:paraId="1F30CDB6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</w:p>
        </w:tc>
      </w:tr>
      <w:tr w:rsidR="00410CE5" w:rsidRPr="00C00283" w14:paraId="1A920DDC" w14:textId="77777777" w:rsidTr="00410CE5">
        <w:tc>
          <w:tcPr>
            <w:tcW w:w="227" w:type="pct"/>
            <w:shd w:val="clear" w:color="auto" w:fill="auto"/>
          </w:tcPr>
          <w:p w14:paraId="622BC1A7" w14:textId="77777777" w:rsidR="00410CE5" w:rsidRPr="00EB7415" w:rsidRDefault="00410CE5" w:rsidP="00425899">
            <w:pPr>
              <w:spacing w:before="120"/>
              <w:jc w:val="center"/>
              <w:rPr>
                <w:rFonts w:ascii="Arial" w:hAnsi="Arial" w:cs="Arial"/>
                <w:b/>
                <w:sz w:val="28"/>
              </w:rPr>
            </w:pPr>
            <w:r w:rsidRPr="00EB7415">
              <w:rPr>
                <w:rFonts w:ascii="Arial" w:hAnsi="Arial" w:cs="Arial"/>
                <w:b/>
                <w:sz w:val="28"/>
              </w:rPr>
              <w:t>E</w:t>
            </w:r>
          </w:p>
        </w:tc>
        <w:tc>
          <w:tcPr>
            <w:tcW w:w="2353" w:type="pct"/>
            <w:shd w:val="clear" w:color="auto" w:fill="auto"/>
          </w:tcPr>
          <w:p w14:paraId="43B10C1E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</w:rPr>
              <w:t>Limited knowledge or understanding of mathematical information or concepts.</w:t>
            </w:r>
          </w:p>
          <w:p w14:paraId="7A2ABCAD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  <w:color w:val="A6A6A6" w:themeColor="background1" w:themeShade="A6"/>
              </w:rPr>
              <w:t>Attempted application of basic mathematical skills or techniques, with limited accuracy in solving routine problems.</w:t>
            </w:r>
          </w:p>
          <w:p w14:paraId="54953A9F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  <w:color w:val="A6A6A6" w:themeColor="background1" w:themeShade="A6"/>
              </w:rPr>
              <w:t>Some gathering and attempted representation of simple data in a familiar context.</w:t>
            </w:r>
          </w:p>
          <w:p w14:paraId="7BF6D6AD" w14:textId="77777777" w:rsidR="00410CE5" w:rsidRPr="00410CE5" w:rsidRDefault="00410CE5" w:rsidP="00425899">
            <w:pPr>
              <w:pStyle w:val="SOFinalPerformanceTableText"/>
              <w:rPr>
                <w:rFonts w:cs="Arial"/>
                <w:color w:val="A6A6A6" w:themeColor="background1" w:themeShade="A6"/>
              </w:rPr>
            </w:pPr>
            <w:r w:rsidRPr="00410CE5">
              <w:rPr>
                <w:rFonts w:cs="Arial"/>
              </w:rPr>
              <w:t xml:space="preserve">Attempted use of electronic technology in to find a </w:t>
            </w:r>
            <w:r w:rsidRPr="00410CE5">
              <w:rPr>
                <w:rFonts w:cs="Arial"/>
              </w:rPr>
              <w:lastRenderedPageBreak/>
              <w:t>solution to a routine problem.</w:t>
            </w:r>
          </w:p>
        </w:tc>
        <w:tc>
          <w:tcPr>
            <w:tcW w:w="2420" w:type="pct"/>
            <w:shd w:val="clear" w:color="auto" w:fill="auto"/>
          </w:tcPr>
          <w:p w14:paraId="4796A0C9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</w:rPr>
            </w:pPr>
            <w:r w:rsidRPr="00410CE5">
              <w:rPr>
                <w:rFonts w:cs="Arial"/>
                <w:bCs/>
              </w:rPr>
              <w:lastRenderedPageBreak/>
              <w:t>Limited interpretation of mathematical results.</w:t>
            </w:r>
          </w:p>
          <w:p w14:paraId="78A3151C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Limited awareness of the use of mathematical reasoning in solving a problem.</w:t>
            </w:r>
          </w:p>
          <w:p w14:paraId="236DC810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  <w:r w:rsidRPr="00410CE5">
              <w:rPr>
                <w:rFonts w:cs="Arial"/>
                <w:bCs/>
                <w:color w:val="A6A6A6" w:themeColor="background1" w:themeShade="A6"/>
              </w:rPr>
              <w:t>Limited use of mathematical notation, representations, or terminology.</w:t>
            </w:r>
          </w:p>
          <w:p w14:paraId="45A0CF13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</w:rPr>
            </w:pPr>
            <w:r w:rsidRPr="00410CE5">
              <w:rPr>
                <w:rFonts w:cs="Arial"/>
                <w:bCs/>
              </w:rPr>
              <w:t>Attempted communication of an aspect of mathematical information.</w:t>
            </w:r>
          </w:p>
          <w:p w14:paraId="4534EDC2" w14:textId="77777777" w:rsidR="00410CE5" w:rsidRPr="00410CE5" w:rsidRDefault="00410CE5" w:rsidP="00425899">
            <w:pPr>
              <w:pStyle w:val="SOFinalPerformanceTableText"/>
              <w:rPr>
                <w:rFonts w:cs="Arial"/>
                <w:bCs/>
                <w:color w:val="A6A6A6" w:themeColor="background1" w:themeShade="A6"/>
              </w:rPr>
            </w:pPr>
          </w:p>
        </w:tc>
      </w:tr>
    </w:tbl>
    <w:p w14:paraId="00FD7A36" w14:textId="77777777" w:rsidR="00410CE5" w:rsidRPr="00410CE5" w:rsidRDefault="00410CE5" w:rsidP="006B0C86">
      <w:pPr>
        <w:rPr>
          <w:rFonts w:ascii="Arial" w:hAnsi="Arial" w:cs="Arial"/>
          <w:color w:val="000000"/>
          <w:sz w:val="20"/>
        </w:rPr>
      </w:pPr>
    </w:p>
    <w:sectPr w:rsidR="00410CE5" w:rsidRPr="00410CE5" w:rsidSect="00A5041C">
      <w:pgSz w:w="11906" w:h="16838"/>
      <w:pgMar w:top="720" w:right="1133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6A78A" w14:textId="77777777" w:rsidR="00E709B2" w:rsidRDefault="00E709B2" w:rsidP="00984769">
      <w:pPr>
        <w:spacing w:after="0" w:line="240" w:lineRule="auto"/>
      </w:pPr>
      <w:r>
        <w:separator/>
      </w:r>
    </w:p>
  </w:endnote>
  <w:endnote w:type="continuationSeparator" w:id="0">
    <w:p w14:paraId="79FF5EDA" w14:textId="77777777" w:rsidR="00E709B2" w:rsidRDefault="00E709B2" w:rsidP="0098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panose1 w:val="020B0706020202030204"/>
    <w:charset w:val="00"/>
    <w:family w:val="roman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AC7A" w14:textId="1DE5DED7" w:rsidR="00F676FE" w:rsidRDefault="00F676FE" w:rsidP="00F676FE">
    <w:pPr>
      <w:tabs>
        <w:tab w:val="right" w:pos="9214"/>
      </w:tabs>
      <w:spacing w:after="0"/>
      <w:rPr>
        <w:rFonts w:cs="Arial"/>
        <w:sz w:val="18"/>
        <w:szCs w:val="18"/>
        <w:lang w:eastAsia="en-AU"/>
      </w:rPr>
    </w:pPr>
    <w:r>
      <w:rPr>
        <w:sz w:val="18"/>
        <w:szCs w:val="18"/>
      </w:rPr>
      <w:t xml:space="preserve">Page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4354B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4354B2">
      <w:rPr>
        <w:noProof/>
        <w:sz w:val="18"/>
        <w:szCs w:val="18"/>
      </w:rPr>
      <w:t>5</w:t>
    </w:r>
    <w:r>
      <w:rPr>
        <w:sz w:val="18"/>
        <w:szCs w:val="18"/>
      </w:rPr>
      <w:fldChar w:fldCharType="end"/>
    </w:r>
    <w:r>
      <w:rPr>
        <w:sz w:val="18"/>
        <w:szCs w:val="18"/>
      </w:rPr>
      <w:tab/>
    </w:r>
    <w:r>
      <w:rPr>
        <w:rFonts w:ascii="Arial" w:eastAsia="SimSun" w:hAnsi="Arial" w:cs="Arial"/>
        <w:sz w:val="16"/>
        <w:szCs w:val="16"/>
        <w:lang w:val="en-US" w:eastAsia="en-AU"/>
      </w:rPr>
      <w:t>Stage 1 Essential Mathematics – AT2 – Topic 2 – Earning and Spending</w:t>
    </w:r>
  </w:p>
  <w:p w14:paraId="1E84BAA2" w14:textId="2037E54C" w:rsidR="00F676FE" w:rsidRDefault="00F676FE" w:rsidP="00F676FE">
    <w:pPr>
      <w:pStyle w:val="LAPFooter"/>
      <w:tabs>
        <w:tab w:val="clear" w:pos="9639"/>
        <w:tab w:val="right" w:pos="9214"/>
      </w:tabs>
    </w:pPr>
    <w:r>
      <w:tab/>
      <w:t>Ref: A456822 (created August 2015)</w:t>
    </w:r>
  </w:p>
  <w:p w14:paraId="64F8AB6C" w14:textId="77777777" w:rsidR="00F676FE" w:rsidRDefault="00F676FE" w:rsidP="00F676FE">
    <w:pPr>
      <w:pStyle w:val="LAPFooter"/>
      <w:tabs>
        <w:tab w:val="clear" w:pos="9639"/>
        <w:tab w:val="right" w:pos="9214"/>
      </w:tabs>
    </w:pPr>
    <w:r>
      <w:tab/>
      <w:t>© SACE Board of South Australia 2015</w:t>
    </w:r>
  </w:p>
  <w:p w14:paraId="6E31161D" w14:textId="3FB6857C" w:rsidR="00410CE5" w:rsidRPr="00F676FE" w:rsidRDefault="00410CE5" w:rsidP="00F676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8D493" w14:textId="77777777" w:rsidR="00E709B2" w:rsidRDefault="00E709B2" w:rsidP="00984769">
      <w:pPr>
        <w:spacing w:after="0" w:line="240" w:lineRule="auto"/>
      </w:pPr>
      <w:r>
        <w:separator/>
      </w:r>
    </w:p>
  </w:footnote>
  <w:footnote w:type="continuationSeparator" w:id="0">
    <w:p w14:paraId="290A27D7" w14:textId="77777777" w:rsidR="00E709B2" w:rsidRDefault="00E709B2" w:rsidP="0098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46B"/>
    <w:multiLevelType w:val="multilevel"/>
    <w:tmpl w:val="A980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22BD7"/>
    <w:multiLevelType w:val="hybridMultilevel"/>
    <w:tmpl w:val="2F08C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61168"/>
    <w:multiLevelType w:val="hybridMultilevel"/>
    <w:tmpl w:val="D5D02F9A"/>
    <w:lvl w:ilvl="0" w:tplc="0C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>
    <w:nsid w:val="35B646BF"/>
    <w:multiLevelType w:val="hybridMultilevel"/>
    <w:tmpl w:val="E5AC9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621CD"/>
    <w:multiLevelType w:val="hybridMultilevel"/>
    <w:tmpl w:val="FBD6F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A5ABB"/>
    <w:multiLevelType w:val="hybridMultilevel"/>
    <w:tmpl w:val="FDECD5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451C5"/>
    <w:multiLevelType w:val="multilevel"/>
    <w:tmpl w:val="8E9A4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356F2"/>
    <w:multiLevelType w:val="hybridMultilevel"/>
    <w:tmpl w:val="86C00C1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86"/>
    <w:rsid w:val="00007201"/>
    <w:rsid w:val="00023BCC"/>
    <w:rsid w:val="000259B7"/>
    <w:rsid w:val="0002724F"/>
    <w:rsid w:val="0003113C"/>
    <w:rsid w:val="00031260"/>
    <w:rsid w:val="00040D5D"/>
    <w:rsid w:val="00041618"/>
    <w:rsid w:val="00043806"/>
    <w:rsid w:val="00043B10"/>
    <w:rsid w:val="00056B47"/>
    <w:rsid w:val="00083DF1"/>
    <w:rsid w:val="000856EF"/>
    <w:rsid w:val="0009783D"/>
    <w:rsid w:val="000B3E65"/>
    <w:rsid w:val="000B630C"/>
    <w:rsid w:val="000C054F"/>
    <w:rsid w:val="000C76B1"/>
    <w:rsid w:val="000E72EB"/>
    <w:rsid w:val="000F162A"/>
    <w:rsid w:val="000F2659"/>
    <w:rsid w:val="000F74B2"/>
    <w:rsid w:val="00102043"/>
    <w:rsid w:val="00114E7B"/>
    <w:rsid w:val="00115593"/>
    <w:rsid w:val="001167E2"/>
    <w:rsid w:val="00120FE2"/>
    <w:rsid w:val="0013534E"/>
    <w:rsid w:val="00147376"/>
    <w:rsid w:val="00154152"/>
    <w:rsid w:val="0015720B"/>
    <w:rsid w:val="001608A9"/>
    <w:rsid w:val="00161A63"/>
    <w:rsid w:val="001637DE"/>
    <w:rsid w:val="00172386"/>
    <w:rsid w:val="001733FC"/>
    <w:rsid w:val="00173DF5"/>
    <w:rsid w:val="00174512"/>
    <w:rsid w:val="00176B4D"/>
    <w:rsid w:val="00180717"/>
    <w:rsid w:val="001916A1"/>
    <w:rsid w:val="00193BF9"/>
    <w:rsid w:val="00195228"/>
    <w:rsid w:val="001A484A"/>
    <w:rsid w:val="001B35FF"/>
    <w:rsid w:val="001B49E9"/>
    <w:rsid w:val="001B59FE"/>
    <w:rsid w:val="001B5FAA"/>
    <w:rsid w:val="001C0571"/>
    <w:rsid w:val="001C7289"/>
    <w:rsid w:val="001D03FC"/>
    <w:rsid w:val="001D1B67"/>
    <w:rsid w:val="001D7E38"/>
    <w:rsid w:val="001E128B"/>
    <w:rsid w:val="001F0C5F"/>
    <w:rsid w:val="001F19D0"/>
    <w:rsid w:val="001F4196"/>
    <w:rsid w:val="001F6A31"/>
    <w:rsid w:val="002031A6"/>
    <w:rsid w:val="00204D69"/>
    <w:rsid w:val="00206897"/>
    <w:rsid w:val="00210949"/>
    <w:rsid w:val="00211AB4"/>
    <w:rsid w:val="00215451"/>
    <w:rsid w:val="00216647"/>
    <w:rsid w:val="00221F9C"/>
    <w:rsid w:val="002237CA"/>
    <w:rsid w:val="00223FD8"/>
    <w:rsid w:val="00227774"/>
    <w:rsid w:val="00235A5E"/>
    <w:rsid w:val="00237A0E"/>
    <w:rsid w:val="00237D04"/>
    <w:rsid w:val="00240560"/>
    <w:rsid w:val="00244064"/>
    <w:rsid w:val="00250CD8"/>
    <w:rsid w:val="00254AE8"/>
    <w:rsid w:val="0026097D"/>
    <w:rsid w:val="002629CC"/>
    <w:rsid w:val="00270495"/>
    <w:rsid w:val="0028421C"/>
    <w:rsid w:val="00286B8D"/>
    <w:rsid w:val="00291C6B"/>
    <w:rsid w:val="002976A6"/>
    <w:rsid w:val="002A4F58"/>
    <w:rsid w:val="002A55BE"/>
    <w:rsid w:val="002B1D43"/>
    <w:rsid w:val="002B22CA"/>
    <w:rsid w:val="002B2D8F"/>
    <w:rsid w:val="002B4460"/>
    <w:rsid w:val="002B7ED5"/>
    <w:rsid w:val="002C4C2A"/>
    <w:rsid w:val="002C6391"/>
    <w:rsid w:val="002C7841"/>
    <w:rsid w:val="002D0E03"/>
    <w:rsid w:val="002D1BB3"/>
    <w:rsid w:val="002E1C09"/>
    <w:rsid w:val="002E6E45"/>
    <w:rsid w:val="002E7714"/>
    <w:rsid w:val="002F5096"/>
    <w:rsid w:val="002F5FFF"/>
    <w:rsid w:val="002F7FB8"/>
    <w:rsid w:val="00305348"/>
    <w:rsid w:val="00307A25"/>
    <w:rsid w:val="00310D9B"/>
    <w:rsid w:val="00314317"/>
    <w:rsid w:val="00320598"/>
    <w:rsid w:val="00323BB8"/>
    <w:rsid w:val="003242E7"/>
    <w:rsid w:val="00325269"/>
    <w:rsid w:val="00334F8B"/>
    <w:rsid w:val="00335646"/>
    <w:rsid w:val="003471EC"/>
    <w:rsid w:val="00360A4E"/>
    <w:rsid w:val="003636DC"/>
    <w:rsid w:val="00364D57"/>
    <w:rsid w:val="003664D0"/>
    <w:rsid w:val="00366E47"/>
    <w:rsid w:val="003714E3"/>
    <w:rsid w:val="003728F1"/>
    <w:rsid w:val="00374216"/>
    <w:rsid w:val="00377253"/>
    <w:rsid w:val="003A0A72"/>
    <w:rsid w:val="003A36AA"/>
    <w:rsid w:val="003A5758"/>
    <w:rsid w:val="003B0F80"/>
    <w:rsid w:val="003B4483"/>
    <w:rsid w:val="003B61F8"/>
    <w:rsid w:val="003C34DD"/>
    <w:rsid w:val="003D0F10"/>
    <w:rsid w:val="003D2A6E"/>
    <w:rsid w:val="003D5486"/>
    <w:rsid w:val="003D601B"/>
    <w:rsid w:val="003D6127"/>
    <w:rsid w:val="003E1638"/>
    <w:rsid w:val="003E2837"/>
    <w:rsid w:val="003E418D"/>
    <w:rsid w:val="003F2B1B"/>
    <w:rsid w:val="00400275"/>
    <w:rsid w:val="00400E56"/>
    <w:rsid w:val="00402A33"/>
    <w:rsid w:val="00404998"/>
    <w:rsid w:val="00410CE5"/>
    <w:rsid w:val="004227B8"/>
    <w:rsid w:val="0042387C"/>
    <w:rsid w:val="00423BFD"/>
    <w:rsid w:val="00431CA9"/>
    <w:rsid w:val="004354B2"/>
    <w:rsid w:val="00436E47"/>
    <w:rsid w:val="00443E8D"/>
    <w:rsid w:val="004466B3"/>
    <w:rsid w:val="00453AFC"/>
    <w:rsid w:val="004551CF"/>
    <w:rsid w:val="00457BAA"/>
    <w:rsid w:val="004602FD"/>
    <w:rsid w:val="00465264"/>
    <w:rsid w:val="0047087D"/>
    <w:rsid w:val="00471B34"/>
    <w:rsid w:val="00495CB1"/>
    <w:rsid w:val="00496F82"/>
    <w:rsid w:val="004A51C4"/>
    <w:rsid w:val="004A5C62"/>
    <w:rsid w:val="004B5BD0"/>
    <w:rsid w:val="004C2902"/>
    <w:rsid w:val="004C6778"/>
    <w:rsid w:val="004C6E58"/>
    <w:rsid w:val="004D32AC"/>
    <w:rsid w:val="004E022E"/>
    <w:rsid w:val="004E0AAB"/>
    <w:rsid w:val="004E586A"/>
    <w:rsid w:val="004F1671"/>
    <w:rsid w:val="004F1B34"/>
    <w:rsid w:val="004F2297"/>
    <w:rsid w:val="004F43F0"/>
    <w:rsid w:val="004F4B7A"/>
    <w:rsid w:val="005003E6"/>
    <w:rsid w:val="0050092D"/>
    <w:rsid w:val="00503D6A"/>
    <w:rsid w:val="00511CEB"/>
    <w:rsid w:val="005130C2"/>
    <w:rsid w:val="00515EAF"/>
    <w:rsid w:val="0052293B"/>
    <w:rsid w:val="005246AF"/>
    <w:rsid w:val="00550C14"/>
    <w:rsid w:val="00555126"/>
    <w:rsid w:val="00563B00"/>
    <w:rsid w:val="00575040"/>
    <w:rsid w:val="00583B64"/>
    <w:rsid w:val="00591948"/>
    <w:rsid w:val="005924C9"/>
    <w:rsid w:val="00594234"/>
    <w:rsid w:val="005A2453"/>
    <w:rsid w:val="005B5DBD"/>
    <w:rsid w:val="005B6F08"/>
    <w:rsid w:val="005D17FA"/>
    <w:rsid w:val="005D3A91"/>
    <w:rsid w:val="005D4FA8"/>
    <w:rsid w:val="005D57B4"/>
    <w:rsid w:val="005E2ED0"/>
    <w:rsid w:val="005E3CE3"/>
    <w:rsid w:val="005E4BAD"/>
    <w:rsid w:val="005F6950"/>
    <w:rsid w:val="00600311"/>
    <w:rsid w:val="00602460"/>
    <w:rsid w:val="00602CA1"/>
    <w:rsid w:val="00602F38"/>
    <w:rsid w:val="00604006"/>
    <w:rsid w:val="0060452B"/>
    <w:rsid w:val="006046FD"/>
    <w:rsid w:val="006105BA"/>
    <w:rsid w:val="0061314F"/>
    <w:rsid w:val="006226F3"/>
    <w:rsid w:val="0062404E"/>
    <w:rsid w:val="00625AE1"/>
    <w:rsid w:val="00626259"/>
    <w:rsid w:val="0063459F"/>
    <w:rsid w:val="00634A12"/>
    <w:rsid w:val="00634DCA"/>
    <w:rsid w:val="00640F1E"/>
    <w:rsid w:val="0064203A"/>
    <w:rsid w:val="00642F7E"/>
    <w:rsid w:val="0064552C"/>
    <w:rsid w:val="0065014A"/>
    <w:rsid w:val="00653297"/>
    <w:rsid w:val="00672A9D"/>
    <w:rsid w:val="0067451E"/>
    <w:rsid w:val="00680A6E"/>
    <w:rsid w:val="00683B2E"/>
    <w:rsid w:val="00692F4E"/>
    <w:rsid w:val="006A1DF1"/>
    <w:rsid w:val="006A5A28"/>
    <w:rsid w:val="006B0C86"/>
    <w:rsid w:val="006B1AF1"/>
    <w:rsid w:val="006C210B"/>
    <w:rsid w:val="006C2FBF"/>
    <w:rsid w:val="006C4FF7"/>
    <w:rsid w:val="006D406E"/>
    <w:rsid w:val="006D51B2"/>
    <w:rsid w:val="006D531D"/>
    <w:rsid w:val="006D5942"/>
    <w:rsid w:val="006D7A08"/>
    <w:rsid w:val="006E29C9"/>
    <w:rsid w:val="006F078E"/>
    <w:rsid w:val="006F1EFB"/>
    <w:rsid w:val="006F5553"/>
    <w:rsid w:val="0070125F"/>
    <w:rsid w:val="00705BF8"/>
    <w:rsid w:val="007143AC"/>
    <w:rsid w:val="00715BCA"/>
    <w:rsid w:val="00717567"/>
    <w:rsid w:val="00725347"/>
    <w:rsid w:val="00733ED8"/>
    <w:rsid w:val="00734A3F"/>
    <w:rsid w:val="00742494"/>
    <w:rsid w:val="00743A2A"/>
    <w:rsid w:val="007462F1"/>
    <w:rsid w:val="00753B15"/>
    <w:rsid w:val="007543EB"/>
    <w:rsid w:val="00762EB3"/>
    <w:rsid w:val="0076347F"/>
    <w:rsid w:val="00764255"/>
    <w:rsid w:val="0077175A"/>
    <w:rsid w:val="00777693"/>
    <w:rsid w:val="00777710"/>
    <w:rsid w:val="00780C2D"/>
    <w:rsid w:val="00790CED"/>
    <w:rsid w:val="00792A92"/>
    <w:rsid w:val="007B2565"/>
    <w:rsid w:val="007D3815"/>
    <w:rsid w:val="007E4BF1"/>
    <w:rsid w:val="007E7706"/>
    <w:rsid w:val="007F4AB1"/>
    <w:rsid w:val="00804B15"/>
    <w:rsid w:val="00805365"/>
    <w:rsid w:val="00807CF2"/>
    <w:rsid w:val="00811A39"/>
    <w:rsid w:val="00811ABA"/>
    <w:rsid w:val="00816771"/>
    <w:rsid w:val="00820C84"/>
    <w:rsid w:val="00824E33"/>
    <w:rsid w:val="008448AD"/>
    <w:rsid w:val="0085470D"/>
    <w:rsid w:val="00854953"/>
    <w:rsid w:val="008575C9"/>
    <w:rsid w:val="00872EF0"/>
    <w:rsid w:val="00883170"/>
    <w:rsid w:val="00883C7E"/>
    <w:rsid w:val="0088491C"/>
    <w:rsid w:val="00885BC6"/>
    <w:rsid w:val="00897230"/>
    <w:rsid w:val="008A3387"/>
    <w:rsid w:val="008A5235"/>
    <w:rsid w:val="008B18A0"/>
    <w:rsid w:val="008C2BB6"/>
    <w:rsid w:val="008D1332"/>
    <w:rsid w:val="008E1A19"/>
    <w:rsid w:val="008E1C65"/>
    <w:rsid w:val="008E301B"/>
    <w:rsid w:val="008E48CA"/>
    <w:rsid w:val="008E64D1"/>
    <w:rsid w:val="009008A4"/>
    <w:rsid w:val="00903D4A"/>
    <w:rsid w:val="00905F2A"/>
    <w:rsid w:val="00907A8E"/>
    <w:rsid w:val="00907BF7"/>
    <w:rsid w:val="00922120"/>
    <w:rsid w:val="00941B58"/>
    <w:rsid w:val="00954F8C"/>
    <w:rsid w:val="00960C7F"/>
    <w:rsid w:val="00961D38"/>
    <w:rsid w:val="00963388"/>
    <w:rsid w:val="009706AA"/>
    <w:rsid w:val="00971D36"/>
    <w:rsid w:val="0097263A"/>
    <w:rsid w:val="0097428C"/>
    <w:rsid w:val="00984022"/>
    <w:rsid w:val="00984769"/>
    <w:rsid w:val="00987569"/>
    <w:rsid w:val="0099188D"/>
    <w:rsid w:val="009921B4"/>
    <w:rsid w:val="009A13A6"/>
    <w:rsid w:val="009A17B4"/>
    <w:rsid w:val="009A5AB2"/>
    <w:rsid w:val="009A6F26"/>
    <w:rsid w:val="009C7937"/>
    <w:rsid w:val="009D5023"/>
    <w:rsid w:val="009D5BAD"/>
    <w:rsid w:val="009D664B"/>
    <w:rsid w:val="009E08A7"/>
    <w:rsid w:val="009E36D4"/>
    <w:rsid w:val="009F12D3"/>
    <w:rsid w:val="009F4A0B"/>
    <w:rsid w:val="00A13AC5"/>
    <w:rsid w:val="00A15BF1"/>
    <w:rsid w:val="00A17C0F"/>
    <w:rsid w:val="00A27B4C"/>
    <w:rsid w:val="00A302C2"/>
    <w:rsid w:val="00A31766"/>
    <w:rsid w:val="00A35446"/>
    <w:rsid w:val="00A45D21"/>
    <w:rsid w:val="00A5041C"/>
    <w:rsid w:val="00A521D1"/>
    <w:rsid w:val="00A56A46"/>
    <w:rsid w:val="00A6202A"/>
    <w:rsid w:val="00A639BF"/>
    <w:rsid w:val="00A70F5B"/>
    <w:rsid w:val="00A728E6"/>
    <w:rsid w:val="00A80A3E"/>
    <w:rsid w:val="00AA6378"/>
    <w:rsid w:val="00AA6615"/>
    <w:rsid w:val="00AA6C89"/>
    <w:rsid w:val="00AA72EC"/>
    <w:rsid w:val="00AA799E"/>
    <w:rsid w:val="00AB300C"/>
    <w:rsid w:val="00AB5A2A"/>
    <w:rsid w:val="00AC141F"/>
    <w:rsid w:val="00AC3C93"/>
    <w:rsid w:val="00AC77FD"/>
    <w:rsid w:val="00AD3016"/>
    <w:rsid w:val="00AD3119"/>
    <w:rsid w:val="00AD3BA4"/>
    <w:rsid w:val="00AD3E73"/>
    <w:rsid w:val="00AD50C5"/>
    <w:rsid w:val="00AE09C1"/>
    <w:rsid w:val="00AE50E5"/>
    <w:rsid w:val="00AF4738"/>
    <w:rsid w:val="00B03677"/>
    <w:rsid w:val="00B10F62"/>
    <w:rsid w:val="00B13A9C"/>
    <w:rsid w:val="00B1714D"/>
    <w:rsid w:val="00B24939"/>
    <w:rsid w:val="00B3256F"/>
    <w:rsid w:val="00B34646"/>
    <w:rsid w:val="00B35896"/>
    <w:rsid w:val="00B47002"/>
    <w:rsid w:val="00B53E84"/>
    <w:rsid w:val="00B54EA6"/>
    <w:rsid w:val="00B57568"/>
    <w:rsid w:val="00B64DA5"/>
    <w:rsid w:val="00B65D6A"/>
    <w:rsid w:val="00B66873"/>
    <w:rsid w:val="00B66ECF"/>
    <w:rsid w:val="00B70437"/>
    <w:rsid w:val="00B7131A"/>
    <w:rsid w:val="00B7325B"/>
    <w:rsid w:val="00B74B8A"/>
    <w:rsid w:val="00B866C0"/>
    <w:rsid w:val="00B90D47"/>
    <w:rsid w:val="00B940C1"/>
    <w:rsid w:val="00B96E35"/>
    <w:rsid w:val="00B97719"/>
    <w:rsid w:val="00BB0F3B"/>
    <w:rsid w:val="00BC1115"/>
    <w:rsid w:val="00BD2428"/>
    <w:rsid w:val="00BD651C"/>
    <w:rsid w:val="00BF00D9"/>
    <w:rsid w:val="00BF5055"/>
    <w:rsid w:val="00C0425B"/>
    <w:rsid w:val="00C04E9E"/>
    <w:rsid w:val="00C05E74"/>
    <w:rsid w:val="00C05E8D"/>
    <w:rsid w:val="00C103CD"/>
    <w:rsid w:val="00C135F6"/>
    <w:rsid w:val="00C304EC"/>
    <w:rsid w:val="00C517DA"/>
    <w:rsid w:val="00C548C0"/>
    <w:rsid w:val="00C55C9B"/>
    <w:rsid w:val="00C61433"/>
    <w:rsid w:val="00C62B43"/>
    <w:rsid w:val="00C64EAF"/>
    <w:rsid w:val="00C65ACF"/>
    <w:rsid w:val="00C65E47"/>
    <w:rsid w:val="00C84A60"/>
    <w:rsid w:val="00C9285C"/>
    <w:rsid w:val="00C969FB"/>
    <w:rsid w:val="00C96CA9"/>
    <w:rsid w:val="00CA0B5A"/>
    <w:rsid w:val="00CA63ED"/>
    <w:rsid w:val="00CB3A42"/>
    <w:rsid w:val="00CB3FF2"/>
    <w:rsid w:val="00CB4EC1"/>
    <w:rsid w:val="00CC1F0E"/>
    <w:rsid w:val="00CD0CF8"/>
    <w:rsid w:val="00CD7FDC"/>
    <w:rsid w:val="00CE13DB"/>
    <w:rsid w:val="00CE3F15"/>
    <w:rsid w:val="00CE488D"/>
    <w:rsid w:val="00CF1AB8"/>
    <w:rsid w:val="00CF1DB8"/>
    <w:rsid w:val="00D02CAE"/>
    <w:rsid w:val="00D06453"/>
    <w:rsid w:val="00D11FDE"/>
    <w:rsid w:val="00D15D4F"/>
    <w:rsid w:val="00D25F3D"/>
    <w:rsid w:val="00D26A49"/>
    <w:rsid w:val="00D4021C"/>
    <w:rsid w:val="00D43286"/>
    <w:rsid w:val="00D44E89"/>
    <w:rsid w:val="00D508C9"/>
    <w:rsid w:val="00D50B3C"/>
    <w:rsid w:val="00D52977"/>
    <w:rsid w:val="00D626B1"/>
    <w:rsid w:val="00D75699"/>
    <w:rsid w:val="00D77B5E"/>
    <w:rsid w:val="00D825F5"/>
    <w:rsid w:val="00D843C5"/>
    <w:rsid w:val="00DA65E2"/>
    <w:rsid w:val="00DB4FFB"/>
    <w:rsid w:val="00DB633F"/>
    <w:rsid w:val="00DB6B02"/>
    <w:rsid w:val="00DB750F"/>
    <w:rsid w:val="00DC45DE"/>
    <w:rsid w:val="00DE2223"/>
    <w:rsid w:val="00DE3825"/>
    <w:rsid w:val="00DE3CFF"/>
    <w:rsid w:val="00DE4C6A"/>
    <w:rsid w:val="00DF09C9"/>
    <w:rsid w:val="00E01AF4"/>
    <w:rsid w:val="00E01C93"/>
    <w:rsid w:val="00E02436"/>
    <w:rsid w:val="00E15692"/>
    <w:rsid w:val="00E16CF7"/>
    <w:rsid w:val="00E23D5E"/>
    <w:rsid w:val="00E27ABE"/>
    <w:rsid w:val="00E35209"/>
    <w:rsid w:val="00E35F6B"/>
    <w:rsid w:val="00E37E3E"/>
    <w:rsid w:val="00E44144"/>
    <w:rsid w:val="00E455C8"/>
    <w:rsid w:val="00E468DF"/>
    <w:rsid w:val="00E5110A"/>
    <w:rsid w:val="00E557CD"/>
    <w:rsid w:val="00E5619D"/>
    <w:rsid w:val="00E566BD"/>
    <w:rsid w:val="00E709B2"/>
    <w:rsid w:val="00E72500"/>
    <w:rsid w:val="00E72EFE"/>
    <w:rsid w:val="00E73837"/>
    <w:rsid w:val="00E8209C"/>
    <w:rsid w:val="00E845E7"/>
    <w:rsid w:val="00E85054"/>
    <w:rsid w:val="00E9201A"/>
    <w:rsid w:val="00E920CD"/>
    <w:rsid w:val="00E92EDA"/>
    <w:rsid w:val="00E975B3"/>
    <w:rsid w:val="00EA4832"/>
    <w:rsid w:val="00EB74E5"/>
    <w:rsid w:val="00EC14E9"/>
    <w:rsid w:val="00ED7815"/>
    <w:rsid w:val="00EE3DBD"/>
    <w:rsid w:val="00EE566F"/>
    <w:rsid w:val="00EE5BAC"/>
    <w:rsid w:val="00EF2286"/>
    <w:rsid w:val="00EF2396"/>
    <w:rsid w:val="00EF481F"/>
    <w:rsid w:val="00EF5AE9"/>
    <w:rsid w:val="00F02A2E"/>
    <w:rsid w:val="00F05DD2"/>
    <w:rsid w:val="00F12AB3"/>
    <w:rsid w:val="00F14351"/>
    <w:rsid w:val="00F22080"/>
    <w:rsid w:val="00F22E01"/>
    <w:rsid w:val="00F23AF2"/>
    <w:rsid w:val="00F31641"/>
    <w:rsid w:val="00F31A27"/>
    <w:rsid w:val="00F32F9C"/>
    <w:rsid w:val="00F47F13"/>
    <w:rsid w:val="00F55182"/>
    <w:rsid w:val="00F62E18"/>
    <w:rsid w:val="00F676FE"/>
    <w:rsid w:val="00F71E57"/>
    <w:rsid w:val="00F73493"/>
    <w:rsid w:val="00F77BEE"/>
    <w:rsid w:val="00F86FE7"/>
    <w:rsid w:val="00F954BE"/>
    <w:rsid w:val="00FA7094"/>
    <w:rsid w:val="00FA7270"/>
    <w:rsid w:val="00FA7F9E"/>
    <w:rsid w:val="00FC0691"/>
    <w:rsid w:val="00FC20B8"/>
    <w:rsid w:val="00FC65C3"/>
    <w:rsid w:val="00FE5CBA"/>
    <w:rsid w:val="00FF6637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E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86"/>
    <w:pPr>
      <w:ind w:left="720"/>
      <w:contextualSpacing/>
    </w:pPr>
  </w:style>
  <w:style w:type="table" w:styleId="TableGrid">
    <w:name w:val="Table Grid"/>
    <w:basedOn w:val="TableNormal"/>
    <w:uiPriority w:val="39"/>
    <w:rsid w:val="00DE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769"/>
  </w:style>
  <w:style w:type="paragraph" w:styleId="Footer">
    <w:name w:val="footer"/>
    <w:basedOn w:val="Normal"/>
    <w:link w:val="FooterChar"/>
    <w:uiPriority w:val="99"/>
    <w:unhideWhenUsed/>
    <w:rsid w:val="009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769"/>
  </w:style>
  <w:style w:type="paragraph" w:customStyle="1" w:styleId="Default">
    <w:name w:val="Default"/>
    <w:rsid w:val="00211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FinalPerformanceTableText">
    <w:name w:val="SO Final Performance Table Text"/>
    <w:rsid w:val="00410CE5"/>
    <w:pPr>
      <w:spacing w:before="120" w:after="0" w:line="240" w:lineRule="auto"/>
    </w:pPr>
    <w:rPr>
      <w:rFonts w:ascii="Arial" w:eastAsia="SimSun" w:hAnsi="Arial" w:cs="Times New Roman"/>
      <w:sz w:val="18"/>
      <w:szCs w:val="24"/>
      <w:lang w:eastAsia="zh-CN"/>
    </w:rPr>
  </w:style>
  <w:style w:type="paragraph" w:customStyle="1" w:styleId="SOFinalContentTableHead3">
    <w:name w:val="SO Final Content Table Head 3"/>
    <w:qFormat/>
    <w:rsid w:val="00410CE5"/>
    <w:pPr>
      <w:spacing w:after="12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SOFinalHead2TOP">
    <w:name w:val="SO Final Head 2 TOP"/>
    <w:uiPriority w:val="99"/>
    <w:rsid w:val="00410CE5"/>
    <w:pPr>
      <w:spacing w:after="0" w:line="240" w:lineRule="auto"/>
    </w:pPr>
    <w:rPr>
      <w:rFonts w:ascii="Arial Narrow Bold" w:eastAsia="MS ??" w:hAnsi="Arial Narrow Bold" w:cs="Times New Roman"/>
      <w:b/>
      <w:caps/>
      <w:color w:val="000000"/>
      <w:sz w:val="28"/>
      <w:szCs w:val="24"/>
      <w:lang w:val="en-US"/>
    </w:rPr>
  </w:style>
  <w:style w:type="paragraph" w:customStyle="1" w:styleId="LAPFooter">
    <w:name w:val="LAP Footer"/>
    <w:next w:val="Normal"/>
    <w:qFormat/>
    <w:rsid w:val="00F676FE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0C86"/>
    <w:pPr>
      <w:ind w:left="720"/>
      <w:contextualSpacing/>
    </w:pPr>
  </w:style>
  <w:style w:type="table" w:styleId="TableGrid">
    <w:name w:val="Table Grid"/>
    <w:basedOn w:val="TableNormal"/>
    <w:uiPriority w:val="39"/>
    <w:rsid w:val="00DE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8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8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8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769"/>
  </w:style>
  <w:style w:type="paragraph" w:styleId="Footer">
    <w:name w:val="footer"/>
    <w:basedOn w:val="Normal"/>
    <w:link w:val="FooterChar"/>
    <w:uiPriority w:val="99"/>
    <w:unhideWhenUsed/>
    <w:rsid w:val="009847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769"/>
  </w:style>
  <w:style w:type="paragraph" w:customStyle="1" w:styleId="Default">
    <w:name w:val="Default"/>
    <w:rsid w:val="00211A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OFinalPerformanceTableText">
    <w:name w:val="SO Final Performance Table Text"/>
    <w:rsid w:val="00410CE5"/>
    <w:pPr>
      <w:spacing w:before="120" w:after="0" w:line="240" w:lineRule="auto"/>
    </w:pPr>
    <w:rPr>
      <w:rFonts w:ascii="Arial" w:eastAsia="SimSun" w:hAnsi="Arial" w:cs="Times New Roman"/>
      <w:sz w:val="18"/>
      <w:szCs w:val="24"/>
      <w:lang w:eastAsia="zh-CN"/>
    </w:rPr>
  </w:style>
  <w:style w:type="paragraph" w:customStyle="1" w:styleId="SOFinalContentTableHead3">
    <w:name w:val="SO Final Content Table Head 3"/>
    <w:qFormat/>
    <w:rsid w:val="00410CE5"/>
    <w:pPr>
      <w:spacing w:after="120" w:line="240" w:lineRule="auto"/>
    </w:pPr>
    <w:rPr>
      <w:rFonts w:ascii="Arial Narrow" w:eastAsia="Times New Roman" w:hAnsi="Arial Narrow" w:cs="Times New Roman"/>
      <w:b/>
      <w:sz w:val="24"/>
      <w:szCs w:val="24"/>
    </w:rPr>
  </w:style>
  <w:style w:type="paragraph" w:customStyle="1" w:styleId="SOFinalHead2TOP">
    <w:name w:val="SO Final Head 2 TOP"/>
    <w:uiPriority w:val="99"/>
    <w:rsid w:val="00410CE5"/>
    <w:pPr>
      <w:spacing w:after="0" w:line="240" w:lineRule="auto"/>
    </w:pPr>
    <w:rPr>
      <w:rFonts w:ascii="Arial Narrow Bold" w:eastAsia="MS ??" w:hAnsi="Arial Narrow Bold" w:cs="Times New Roman"/>
      <w:b/>
      <w:caps/>
      <w:color w:val="000000"/>
      <w:sz w:val="28"/>
      <w:szCs w:val="24"/>
      <w:lang w:val="en-US"/>
    </w:rPr>
  </w:style>
  <w:style w:type="paragraph" w:customStyle="1" w:styleId="LAPFooter">
    <w:name w:val="LAP Footer"/>
    <w:next w:val="Normal"/>
    <w:qFormat/>
    <w:rsid w:val="00F676FE"/>
    <w:pPr>
      <w:tabs>
        <w:tab w:val="right" w:pos="9639"/>
        <w:tab w:val="right" w:pos="14742"/>
      </w:tabs>
      <w:spacing w:after="0" w:line="240" w:lineRule="auto"/>
    </w:pPr>
    <w:rPr>
      <w:rFonts w:ascii="Arial" w:eastAsia="SimSun" w:hAnsi="Arial" w:cs="Arial"/>
      <w:sz w:val="16"/>
      <w:szCs w:val="16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080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6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75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8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08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0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483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80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760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69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93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02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295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8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2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864516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20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35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7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029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627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1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326C-1E35-4BBA-9F91-F959E1AE2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Hailey</dc:creator>
  <cp:lastModifiedBy> </cp:lastModifiedBy>
  <cp:revision>2</cp:revision>
  <cp:lastPrinted>2015-06-10T03:03:00Z</cp:lastPrinted>
  <dcterms:created xsi:type="dcterms:W3CDTF">2015-08-27T03:26:00Z</dcterms:created>
  <dcterms:modified xsi:type="dcterms:W3CDTF">2015-08-27T03:26:00Z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A456822</vt:lpwstr>
  </property>
  <property fmtid="{D5CDD505-2E9C-101B-9397-08002B2CF9AE}" pid="4" name="Objective-Title">
    <vt:lpwstr>AT2 -Folio - Numeracy Earning</vt:lpwstr>
  </property>
  <property fmtid="{D5CDD505-2E9C-101B-9397-08002B2CF9AE}" pid="5" name="Objective-Comment">
    <vt:lpwstr/>
  </property>
  <property fmtid="{D5CDD505-2E9C-101B-9397-08002B2CF9AE}" pid="6" name="Objective-CreationStamp">
    <vt:filetime>2015-06-10T02:55:39Z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2015-08-27T03:22:17Z</vt:filetime>
  </property>
  <property fmtid="{D5CDD505-2E9C-101B-9397-08002B2CF9AE}" pid="10" name="Objective-ModificationStamp">
    <vt:filetime>2015-08-27T03:22:18Z</vt:filetime>
  </property>
  <property fmtid="{D5CDD505-2E9C-101B-9397-08002B2CF9AE}" pid="11" name="Objective-Owner">
    <vt:lpwstr>Deanna Isles</vt:lpwstr>
  </property>
  <property fmtid="{D5CDD505-2E9C-101B-9397-08002B2CF9AE}" pid="12" name="Objective-Path">
    <vt:lpwstr>Objective Global Folder:SACE Support Materials:SACE Support Materials Stage 1:Mathematics:Essential Mathematics (from 2016):Tasks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10</vt:r8>
  </property>
  <property fmtid="{D5CDD505-2E9C-101B-9397-08002B2CF9AE}" pid="17" name="Objective-VersionComment">
    <vt:lpwstr/>
  </property>
  <property fmtid="{D5CDD505-2E9C-101B-9397-08002B2CF9AE}" pid="18" name="Objective-FileNumber">
    <vt:lpwstr>qA13667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