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D6719C">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D6719C">
        <w:rPr>
          <w:rFonts w:cs="Arial"/>
          <w:b/>
          <w:bCs/>
          <w:sz w:val="28"/>
          <w:szCs w:val="28"/>
        </w:rPr>
        <w:t>Chinese</w:t>
      </w:r>
      <w:r w:rsidR="00573931">
        <w:rPr>
          <w:rFonts w:cs="Arial"/>
          <w:b/>
          <w:bCs/>
          <w:sz w:val="28"/>
          <w:szCs w:val="28"/>
        </w:rPr>
        <w:t xml:space="preserve"> </w:t>
      </w:r>
      <w:r w:rsidR="00FB059D">
        <w:rPr>
          <w:rFonts w:cs="Arial"/>
          <w:b/>
          <w:bCs/>
          <w:sz w:val="28"/>
          <w:szCs w:val="28"/>
        </w:rPr>
        <w:t>(continuers)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D6719C" w:rsidP="00BA2185">
            <w:pPr>
              <w:jc w:val="center"/>
              <w:rPr>
                <w:b/>
              </w:rPr>
            </w:pPr>
            <w:r>
              <w:rPr>
                <w:b/>
              </w:rPr>
              <w:t>C</w:t>
            </w:r>
          </w:p>
        </w:tc>
        <w:tc>
          <w:tcPr>
            <w:tcW w:w="500" w:type="dxa"/>
            <w:shd w:val="clear" w:color="auto" w:fill="auto"/>
            <w:vAlign w:val="center"/>
          </w:tcPr>
          <w:p w:rsidR="006A2B3D" w:rsidRPr="00F66744" w:rsidRDefault="00D6719C" w:rsidP="00BA2185">
            <w:pPr>
              <w:jc w:val="center"/>
              <w:rPr>
                <w:b/>
              </w:rPr>
            </w:pPr>
            <w:r>
              <w:rPr>
                <w:b/>
              </w:rPr>
              <w:t>H</w:t>
            </w:r>
          </w:p>
        </w:tc>
        <w:tc>
          <w:tcPr>
            <w:tcW w:w="500" w:type="dxa"/>
            <w:shd w:val="clear" w:color="auto" w:fill="auto"/>
            <w:vAlign w:val="center"/>
          </w:tcPr>
          <w:p w:rsidR="006A2B3D" w:rsidRPr="003B2B0E" w:rsidRDefault="00D6719C" w:rsidP="00BA2185">
            <w:pPr>
              <w:jc w:val="center"/>
              <w:rPr>
                <w:b/>
              </w:rPr>
            </w:pPr>
            <w:r>
              <w:rPr>
                <w:b/>
              </w:rPr>
              <w:t>C</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D6719C">
      <w:pPr>
        <w:pStyle w:val="LAPHeading"/>
      </w:pPr>
      <w:r w:rsidRPr="004963F3">
        <w:lastRenderedPageBreak/>
        <w:t xml:space="preserve">Stage </w:t>
      </w:r>
      <w:r>
        <w:t xml:space="preserve">1 </w:t>
      </w:r>
      <w:r w:rsidR="00D6719C">
        <w:t>Chinese</w:t>
      </w:r>
      <w:r>
        <w:t xml:space="preserve"> </w:t>
      </w:r>
      <w:r w:rsidR="00FB059D">
        <w:t>(</w:t>
      </w:r>
      <w:r w:rsidR="00835910">
        <w:t>continuers</w:t>
      </w:r>
      <w:r w:rsidR="00FB059D">
        <w:t xml:space="preserve">) </w:t>
      </w:r>
      <w:r>
        <w:t>(10-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gridCol w:w="709"/>
        <w:gridCol w:w="708"/>
        <w:gridCol w:w="709"/>
        <w:gridCol w:w="4111"/>
      </w:tblGrid>
      <w:tr w:rsidR="00835910" w:rsidRPr="00835910" w:rsidTr="0046770F">
        <w:trPr>
          <w:trHeight w:val="345"/>
          <w:tblHeader/>
        </w:trPr>
        <w:tc>
          <w:tcPr>
            <w:tcW w:w="2235" w:type="dxa"/>
            <w:vMerge w:val="restart"/>
            <w:shd w:val="clear" w:color="auto" w:fill="auto"/>
            <w:vAlign w:val="center"/>
          </w:tcPr>
          <w:p w:rsidR="00835910" w:rsidRPr="00835910" w:rsidRDefault="00835910" w:rsidP="005E06A1">
            <w:pPr>
              <w:pStyle w:val="LAPTableText"/>
              <w:jc w:val="center"/>
              <w:rPr>
                <w:b/>
                <w:sz w:val="22"/>
                <w:szCs w:val="22"/>
                <w:lang w:val="en-US"/>
              </w:rPr>
            </w:pPr>
            <w:r w:rsidRPr="00835910">
              <w:rPr>
                <w:b/>
                <w:sz w:val="22"/>
                <w:szCs w:val="22"/>
                <w:lang w:val="en-US"/>
              </w:rPr>
              <w:t>Assessment Type and Weighting</w:t>
            </w:r>
          </w:p>
        </w:tc>
        <w:tc>
          <w:tcPr>
            <w:tcW w:w="7229"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Details of assessment</w:t>
            </w:r>
          </w:p>
        </w:tc>
        <w:tc>
          <w:tcPr>
            <w:tcW w:w="2126" w:type="dxa"/>
            <w:gridSpan w:val="3"/>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Design Criteria</w:t>
            </w:r>
          </w:p>
        </w:tc>
        <w:tc>
          <w:tcPr>
            <w:tcW w:w="4111"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conditions</w:t>
            </w:r>
          </w:p>
          <w:p w:rsidR="00835910" w:rsidRPr="00835910" w:rsidRDefault="00835910" w:rsidP="005E06A1">
            <w:pPr>
              <w:pStyle w:val="ACLAPTableText"/>
              <w:jc w:val="center"/>
              <w:rPr>
                <w:sz w:val="22"/>
                <w:szCs w:val="22"/>
              </w:rPr>
            </w:pPr>
            <w:r w:rsidRPr="00835910">
              <w:rPr>
                <w:sz w:val="22"/>
                <w:szCs w:val="22"/>
              </w:rPr>
              <w:t>(e.g. task type, word length, time allocated, supervision)</w:t>
            </w:r>
          </w:p>
        </w:tc>
      </w:tr>
      <w:tr w:rsidR="00835910" w:rsidRPr="00835910" w:rsidTr="0046770F">
        <w:trPr>
          <w:trHeight w:val="345"/>
          <w:tblHeader/>
        </w:trPr>
        <w:tc>
          <w:tcPr>
            <w:tcW w:w="2235" w:type="dxa"/>
            <w:vMerge/>
            <w:shd w:val="clear" w:color="auto" w:fill="auto"/>
            <w:vAlign w:val="center"/>
          </w:tcPr>
          <w:p w:rsidR="00835910" w:rsidRPr="00835910" w:rsidRDefault="00835910" w:rsidP="005E06A1">
            <w:pPr>
              <w:jc w:val="center"/>
              <w:rPr>
                <w:rFonts w:cs="Arial"/>
                <w:b/>
                <w:bCs/>
                <w:sz w:val="22"/>
                <w:szCs w:val="22"/>
                <w:lang w:val="en-US"/>
              </w:rPr>
            </w:pPr>
          </w:p>
        </w:tc>
        <w:tc>
          <w:tcPr>
            <w:tcW w:w="7229" w:type="dxa"/>
            <w:vMerge/>
            <w:shd w:val="clear" w:color="auto" w:fill="auto"/>
            <w:vAlign w:val="center"/>
          </w:tcPr>
          <w:p w:rsidR="00835910" w:rsidRPr="00835910" w:rsidRDefault="00835910" w:rsidP="005E06A1">
            <w:pPr>
              <w:jc w:val="center"/>
              <w:rPr>
                <w:rFonts w:cs="Arial"/>
                <w:b/>
                <w:bCs/>
                <w:sz w:val="22"/>
                <w:szCs w:val="22"/>
                <w:lang w:val="en-US"/>
              </w:rPr>
            </w:pPr>
          </w:p>
        </w:tc>
        <w:tc>
          <w:tcPr>
            <w:tcW w:w="709"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w:t>
            </w:r>
          </w:p>
        </w:tc>
        <w:tc>
          <w:tcPr>
            <w:tcW w:w="708"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E</w:t>
            </w:r>
          </w:p>
        </w:tc>
        <w:tc>
          <w:tcPr>
            <w:tcW w:w="709"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IR</w:t>
            </w:r>
          </w:p>
        </w:tc>
        <w:tc>
          <w:tcPr>
            <w:tcW w:w="4111" w:type="dxa"/>
            <w:vMerge/>
            <w:shd w:val="clear" w:color="auto" w:fill="auto"/>
            <w:vAlign w:val="center"/>
          </w:tcPr>
          <w:p w:rsidR="00835910" w:rsidRPr="00835910" w:rsidRDefault="00835910" w:rsidP="005E06A1">
            <w:pPr>
              <w:rPr>
                <w:rFonts w:cs="Arial"/>
                <w:sz w:val="22"/>
                <w:szCs w:val="22"/>
                <w:lang w:val="en-US"/>
              </w:rPr>
            </w:pPr>
          </w:p>
        </w:tc>
      </w:tr>
      <w:tr w:rsidR="00835910" w:rsidRPr="00835910" w:rsidTr="0046770F">
        <w:trPr>
          <w:trHeight w:val="1507"/>
        </w:trPr>
        <w:tc>
          <w:tcPr>
            <w:tcW w:w="2235" w:type="dxa"/>
            <w:shd w:val="clear" w:color="auto" w:fill="auto"/>
            <w:vAlign w:val="center"/>
          </w:tcPr>
          <w:p w:rsidR="00835910" w:rsidRPr="003A7B40" w:rsidRDefault="00835910" w:rsidP="005E06A1">
            <w:pPr>
              <w:pStyle w:val="LAPTableText"/>
              <w:jc w:val="center"/>
              <w:rPr>
                <w:b/>
                <w:bCs/>
                <w:sz w:val="20"/>
                <w:szCs w:val="22"/>
                <w:lang w:val="en-US"/>
              </w:rPr>
            </w:pPr>
            <w:r w:rsidRPr="003A7B40">
              <w:rPr>
                <w:b/>
                <w:bCs/>
                <w:sz w:val="20"/>
                <w:szCs w:val="22"/>
                <w:lang w:val="en-US"/>
              </w:rPr>
              <w:t xml:space="preserve">Assessment Type 1: </w:t>
            </w:r>
          </w:p>
          <w:p w:rsidR="00835910" w:rsidRPr="003A7B40" w:rsidRDefault="00835910" w:rsidP="005E06A1">
            <w:pPr>
              <w:pStyle w:val="LAPTableText"/>
              <w:jc w:val="center"/>
              <w:rPr>
                <w:b/>
                <w:bCs/>
                <w:sz w:val="20"/>
                <w:szCs w:val="22"/>
                <w:lang w:val="en-US"/>
              </w:rPr>
            </w:pPr>
            <w:r w:rsidRPr="003A7B40">
              <w:rPr>
                <w:b/>
                <w:bCs/>
                <w:sz w:val="20"/>
                <w:szCs w:val="22"/>
                <w:lang w:val="en-US"/>
              </w:rPr>
              <w:t>Interaction</w:t>
            </w:r>
          </w:p>
          <w:p w:rsidR="00835910" w:rsidRPr="003A7B40" w:rsidRDefault="00835910" w:rsidP="005E06A1">
            <w:pPr>
              <w:pStyle w:val="LAPTableText"/>
              <w:rPr>
                <w:b/>
                <w:bCs/>
                <w:sz w:val="20"/>
                <w:szCs w:val="22"/>
                <w:lang w:val="en-US"/>
              </w:rPr>
            </w:pPr>
          </w:p>
          <w:p w:rsidR="00835910" w:rsidRPr="003A7B40" w:rsidRDefault="00835910" w:rsidP="005E06A1">
            <w:pPr>
              <w:pStyle w:val="LAPTableText"/>
              <w:jc w:val="center"/>
              <w:rPr>
                <w:b/>
                <w:bCs/>
                <w:sz w:val="20"/>
                <w:szCs w:val="22"/>
                <w:lang w:val="en-US"/>
              </w:rPr>
            </w:pPr>
            <w:r w:rsidRPr="003A7B40">
              <w:rPr>
                <w:b/>
                <w:bCs/>
                <w:sz w:val="20"/>
                <w:szCs w:val="22"/>
                <w:lang w:val="en-US"/>
              </w:rPr>
              <w:t xml:space="preserve">Weighting </w:t>
            </w:r>
            <w:r w:rsidR="00D6719C" w:rsidRPr="003A7B40">
              <w:rPr>
                <w:b/>
                <w:bCs/>
                <w:sz w:val="20"/>
                <w:szCs w:val="22"/>
                <w:lang w:val="en-US"/>
              </w:rPr>
              <w:t>20</w:t>
            </w:r>
            <w:r w:rsidRPr="003A7B40">
              <w:rPr>
                <w:b/>
                <w:bCs/>
                <w:sz w:val="20"/>
                <w:szCs w:val="22"/>
                <w:lang w:val="en-US"/>
              </w:rPr>
              <w:t>%</w:t>
            </w:r>
          </w:p>
        </w:tc>
        <w:tc>
          <w:tcPr>
            <w:tcW w:w="7229" w:type="dxa"/>
            <w:shd w:val="clear" w:color="auto" w:fill="auto"/>
            <w:vAlign w:val="center"/>
          </w:tcPr>
          <w:p w:rsidR="00835910" w:rsidRPr="003A7B40" w:rsidRDefault="00D6719C" w:rsidP="003A7B40">
            <w:pPr>
              <w:pStyle w:val="ACLAPTableText"/>
              <w:rPr>
                <w:sz w:val="18"/>
              </w:rPr>
            </w:pPr>
            <w:r w:rsidRPr="003A7B40">
              <w:rPr>
                <w:rFonts w:asciiTheme="minorBidi" w:hAnsiTheme="minorBidi"/>
                <w:sz w:val="18"/>
              </w:rPr>
              <w:t>Students imagine they are applying for a scholarship to study in China. They prepare and present a speech in Chinese about themselves (including the reasons for applying and why they should be selected) for the selection panel, after which they answer a series of questions from the panel (teacher and classmates). In the presentation and response to questions, students relate appropriate details in a coherent manner using a range of language and communication strategies.</w:t>
            </w:r>
          </w:p>
        </w:tc>
        <w:tc>
          <w:tcPr>
            <w:tcW w:w="709" w:type="dxa"/>
            <w:shd w:val="clear" w:color="auto" w:fill="auto"/>
            <w:vAlign w:val="center"/>
          </w:tcPr>
          <w:p w:rsidR="00835910" w:rsidRPr="003A7B40" w:rsidRDefault="00D6719C" w:rsidP="00D6719C">
            <w:pPr>
              <w:pStyle w:val="ACLAPTableText"/>
              <w:jc w:val="center"/>
              <w:rPr>
                <w:sz w:val="18"/>
                <w:lang w:val="en-US"/>
              </w:rPr>
            </w:pPr>
            <w:r w:rsidRPr="003A7B40">
              <w:rPr>
                <w:sz w:val="18"/>
                <w:lang w:val="en-US"/>
              </w:rPr>
              <w:t>1,2</w:t>
            </w:r>
          </w:p>
        </w:tc>
        <w:tc>
          <w:tcPr>
            <w:tcW w:w="708" w:type="dxa"/>
            <w:shd w:val="clear" w:color="auto" w:fill="auto"/>
            <w:vAlign w:val="center"/>
          </w:tcPr>
          <w:p w:rsidR="00835910" w:rsidRPr="003A7B40" w:rsidRDefault="00D6719C" w:rsidP="00D6719C">
            <w:pPr>
              <w:pStyle w:val="ACLAPTableText"/>
              <w:jc w:val="center"/>
              <w:rPr>
                <w:sz w:val="18"/>
                <w:lang w:val="en-US"/>
              </w:rPr>
            </w:pPr>
            <w:r w:rsidRPr="003A7B40">
              <w:rPr>
                <w:sz w:val="18"/>
                <w:lang w:val="en-US"/>
              </w:rPr>
              <w:t>1,2</w:t>
            </w:r>
            <w:r w:rsidR="007867A2" w:rsidRPr="003A7B40">
              <w:rPr>
                <w:sz w:val="18"/>
                <w:lang w:val="en-US"/>
              </w:rPr>
              <w:t>,3</w:t>
            </w:r>
          </w:p>
        </w:tc>
        <w:tc>
          <w:tcPr>
            <w:tcW w:w="709" w:type="dxa"/>
            <w:shd w:val="clear" w:color="auto" w:fill="auto"/>
            <w:vAlign w:val="center"/>
          </w:tcPr>
          <w:p w:rsidR="00835910" w:rsidRPr="003A7B40" w:rsidRDefault="00835910" w:rsidP="005E06A1">
            <w:pPr>
              <w:pStyle w:val="ACLAPTableText"/>
              <w:rPr>
                <w:sz w:val="18"/>
                <w:lang w:val="en-US"/>
              </w:rPr>
            </w:pPr>
          </w:p>
        </w:tc>
        <w:tc>
          <w:tcPr>
            <w:tcW w:w="4111" w:type="dxa"/>
            <w:shd w:val="clear" w:color="auto" w:fill="auto"/>
          </w:tcPr>
          <w:p w:rsidR="00D6719C" w:rsidRPr="003A7B40" w:rsidRDefault="00D6719C" w:rsidP="00D6719C">
            <w:pPr>
              <w:spacing w:before="40" w:after="40"/>
              <w:rPr>
                <w:rFonts w:asciiTheme="minorBidi" w:eastAsia="Times New Roman" w:hAnsiTheme="minorBidi" w:cstheme="minorBidi"/>
                <w:sz w:val="18"/>
                <w:szCs w:val="20"/>
              </w:rPr>
            </w:pPr>
            <w:r w:rsidRPr="003A7B40">
              <w:rPr>
                <w:rFonts w:asciiTheme="minorBidi" w:eastAsia="Times New Roman" w:hAnsiTheme="minorBidi" w:cstheme="minorBidi"/>
                <w:sz w:val="18"/>
                <w:szCs w:val="20"/>
              </w:rPr>
              <w:t>Length of presentation1 – 2 minutes</w:t>
            </w:r>
          </w:p>
          <w:p w:rsidR="00D6719C" w:rsidRPr="003A7B40" w:rsidRDefault="00D6719C" w:rsidP="00D6719C">
            <w:pPr>
              <w:spacing w:before="40" w:after="40"/>
              <w:rPr>
                <w:rFonts w:asciiTheme="minorBidi" w:eastAsia="Times New Roman" w:hAnsiTheme="minorBidi" w:cstheme="minorBidi"/>
                <w:sz w:val="18"/>
                <w:szCs w:val="20"/>
              </w:rPr>
            </w:pPr>
            <w:r w:rsidRPr="003A7B40">
              <w:rPr>
                <w:rFonts w:asciiTheme="minorBidi" w:eastAsia="Times New Roman" w:hAnsiTheme="minorBidi" w:cstheme="minorBidi"/>
                <w:sz w:val="18"/>
                <w:szCs w:val="20"/>
              </w:rPr>
              <w:t xml:space="preserve">Approximately 3 minutes of questions </w:t>
            </w:r>
          </w:p>
          <w:p w:rsidR="00D6719C" w:rsidRPr="003A7B40" w:rsidRDefault="00D6719C" w:rsidP="00D6719C">
            <w:pPr>
              <w:spacing w:before="40" w:after="40"/>
              <w:rPr>
                <w:rFonts w:asciiTheme="minorBidi" w:eastAsia="Times New Roman" w:hAnsiTheme="minorBidi" w:cstheme="minorBidi"/>
                <w:sz w:val="18"/>
                <w:szCs w:val="20"/>
              </w:rPr>
            </w:pPr>
          </w:p>
          <w:p w:rsidR="00835910" w:rsidRPr="003A7B40" w:rsidRDefault="00D6719C" w:rsidP="00D6719C">
            <w:pPr>
              <w:pStyle w:val="ACLAPTableText"/>
              <w:rPr>
                <w:sz w:val="18"/>
              </w:rPr>
            </w:pPr>
            <w:r w:rsidRPr="003A7B40">
              <w:rPr>
                <w:rFonts w:asciiTheme="minorBidi" w:eastAsia="Times New Roman" w:hAnsiTheme="minorBidi" w:cstheme="minorBidi"/>
                <w:sz w:val="18"/>
              </w:rPr>
              <w:t>Cue cards may be referred during presentation.</w:t>
            </w:r>
          </w:p>
        </w:tc>
      </w:tr>
      <w:tr w:rsidR="00835910" w:rsidRPr="00835910" w:rsidTr="0046770F">
        <w:trPr>
          <w:trHeight w:val="2008"/>
        </w:trPr>
        <w:tc>
          <w:tcPr>
            <w:tcW w:w="2235" w:type="dxa"/>
            <w:shd w:val="clear" w:color="auto" w:fill="auto"/>
            <w:vAlign w:val="center"/>
          </w:tcPr>
          <w:p w:rsidR="00835910" w:rsidRPr="003A7B40" w:rsidRDefault="00835910" w:rsidP="005E06A1">
            <w:pPr>
              <w:pStyle w:val="LAPTableText"/>
              <w:jc w:val="center"/>
              <w:rPr>
                <w:b/>
                <w:bCs/>
                <w:sz w:val="20"/>
                <w:szCs w:val="22"/>
                <w:lang w:val="en-US"/>
              </w:rPr>
            </w:pPr>
            <w:r w:rsidRPr="003A7B40">
              <w:rPr>
                <w:b/>
                <w:bCs/>
                <w:sz w:val="20"/>
                <w:szCs w:val="22"/>
                <w:lang w:val="en-US"/>
              </w:rPr>
              <w:t xml:space="preserve">Assessment Type 2: </w:t>
            </w:r>
          </w:p>
          <w:p w:rsidR="00835910" w:rsidRPr="003A7B40" w:rsidRDefault="00835910" w:rsidP="005E06A1">
            <w:pPr>
              <w:pStyle w:val="LAPTableText"/>
              <w:jc w:val="center"/>
              <w:rPr>
                <w:b/>
                <w:bCs/>
                <w:sz w:val="20"/>
                <w:szCs w:val="22"/>
                <w:lang w:val="en-US"/>
              </w:rPr>
            </w:pPr>
            <w:r w:rsidRPr="003A7B40">
              <w:rPr>
                <w:b/>
                <w:bCs/>
                <w:sz w:val="20"/>
                <w:szCs w:val="22"/>
                <w:lang w:val="en-US"/>
              </w:rPr>
              <w:t>Text Production</w:t>
            </w:r>
          </w:p>
          <w:p w:rsidR="00835910" w:rsidRPr="003A7B40" w:rsidRDefault="00835910" w:rsidP="005E06A1">
            <w:pPr>
              <w:pStyle w:val="LAPTableText"/>
              <w:jc w:val="center"/>
              <w:rPr>
                <w:b/>
                <w:bCs/>
                <w:sz w:val="20"/>
                <w:szCs w:val="22"/>
                <w:lang w:val="en-US"/>
              </w:rPr>
            </w:pPr>
          </w:p>
          <w:p w:rsidR="00835910" w:rsidRPr="003A7B40" w:rsidRDefault="00835910" w:rsidP="005E06A1">
            <w:pPr>
              <w:pStyle w:val="LAPTableText"/>
              <w:jc w:val="center"/>
              <w:rPr>
                <w:b/>
                <w:bCs/>
                <w:sz w:val="20"/>
                <w:szCs w:val="22"/>
                <w:lang w:val="en-US"/>
              </w:rPr>
            </w:pPr>
            <w:r w:rsidRPr="003A7B40">
              <w:rPr>
                <w:b/>
                <w:bCs/>
                <w:sz w:val="20"/>
                <w:szCs w:val="22"/>
                <w:lang w:val="en-US"/>
              </w:rPr>
              <w:t xml:space="preserve">Weighting </w:t>
            </w:r>
            <w:r w:rsidR="00D6719C" w:rsidRPr="003A7B40">
              <w:rPr>
                <w:b/>
                <w:bCs/>
                <w:sz w:val="20"/>
                <w:szCs w:val="22"/>
                <w:lang w:val="en-US"/>
              </w:rPr>
              <w:t>20</w:t>
            </w:r>
            <w:r w:rsidRPr="003A7B40">
              <w:rPr>
                <w:b/>
                <w:bCs/>
                <w:sz w:val="20"/>
                <w:szCs w:val="22"/>
                <w:lang w:val="en-US"/>
              </w:rPr>
              <w:t>%</w:t>
            </w:r>
          </w:p>
        </w:tc>
        <w:tc>
          <w:tcPr>
            <w:tcW w:w="7229" w:type="dxa"/>
            <w:shd w:val="clear" w:color="auto" w:fill="auto"/>
            <w:vAlign w:val="center"/>
          </w:tcPr>
          <w:p w:rsidR="00D6719C" w:rsidRPr="003A7B40" w:rsidRDefault="00D6719C" w:rsidP="003A7B40">
            <w:pPr>
              <w:spacing w:before="40" w:after="40"/>
              <w:rPr>
                <w:rFonts w:asciiTheme="minorBidi" w:eastAsia="Times New Roman" w:hAnsiTheme="minorBidi" w:cstheme="minorBidi"/>
                <w:sz w:val="18"/>
                <w:szCs w:val="20"/>
              </w:rPr>
            </w:pPr>
            <w:r w:rsidRPr="003A7B40">
              <w:rPr>
                <w:rFonts w:asciiTheme="minorBidi" w:eastAsia="Times New Roman" w:hAnsiTheme="minorBidi" w:cstheme="minorBidi"/>
                <w:sz w:val="18"/>
                <w:szCs w:val="20"/>
              </w:rPr>
              <w:t xml:space="preserve">Students research a traditional Chinese festival and then write an article in Chinese for a children’s magazine comparing this festival with a festival of personal relevance. Students describe the festival, make comparisons, and identify cultural similarities and differences. They: </w:t>
            </w:r>
          </w:p>
          <w:p w:rsidR="00D6719C" w:rsidRPr="003A7B40" w:rsidRDefault="00D6719C" w:rsidP="003A7B40">
            <w:pPr>
              <w:numPr>
                <w:ilvl w:val="0"/>
                <w:numId w:val="13"/>
              </w:numPr>
              <w:tabs>
                <w:tab w:val="num" w:pos="225"/>
              </w:tabs>
              <w:spacing w:before="40" w:after="40"/>
              <w:ind w:left="225" w:hanging="225"/>
              <w:rPr>
                <w:rFonts w:asciiTheme="minorBidi" w:eastAsia="Times New Roman" w:hAnsiTheme="minorBidi" w:cstheme="minorBidi"/>
                <w:sz w:val="18"/>
                <w:szCs w:val="20"/>
              </w:rPr>
            </w:pPr>
            <w:r w:rsidRPr="003A7B40">
              <w:rPr>
                <w:rFonts w:asciiTheme="minorBidi" w:eastAsia="Times New Roman" w:hAnsiTheme="minorBidi" w:cstheme="minorBidi"/>
                <w:sz w:val="18"/>
                <w:szCs w:val="20"/>
              </w:rPr>
              <w:t>relate relevant details and justify opinions</w:t>
            </w:r>
          </w:p>
          <w:p w:rsidR="00D6719C" w:rsidRPr="003A7B40" w:rsidRDefault="00D6719C" w:rsidP="003A7B40">
            <w:pPr>
              <w:numPr>
                <w:ilvl w:val="0"/>
                <w:numId w:val="13"/>
              </w:numPr>
              <w:tabs>
                <w:tab w:val="num" w:pos="225"/>
              </w:tabs>
              <w:spacing w:before="40" w:after="40"/>
              <w:ind w:left="225" w:hanging="225"/>
              <w:rPr>
                <w:rFonts w:asciiTheme="minorBidi" w:eastAsia="Times New Roman" w:hAnsiTheme="minorBidi" w:cstheme="minorBidi"/>
                <w:sz w:val="18"/>
                <w:szCs w:val="20"/>
              </w:rPr>
            </w:pPr>
            <w:r w:rsidRPr="003A7B40">
              <w:rPr>
                <w:rFonts w:asciiTheme="minorBidi" w:eastAsia="Times New Roman" w:hAnsiTheme="minorBidi" w:cstheme="minorBidi"/>
                <w:sz w:val="18"/>
                <w:szCs w:val="20"/>
              </w:rPr>
              <w:t>use a range of appropriate language</w:t>
            </w:r>
          </w:p>
          <w:p w:rsidR="00D6719C" w:rsidRPr="003A7B40" w:rsidRDefault="00D6719C" w:rsidP="003A7B40">
            <w:pPr>
              <w:numPr>
                <w:ilvl w:val="0"/>
                <w:numId w:val="13"/>
              </w:numPr>
              <w:tabs>
                <w:tab w:val="num" w:pos="225"/>
              </w:tabs>
              <w:spacing w:before="40" w:after="40"/>
              <w:ind w:left="225" w:hanging="225"/>
              <w:rPr>
                <w:rFonts w:asciiTheme="minorBidi" w:eastAsia="Times New Roman" w:hAnsiTheme="minorBidi" w:cstheme="minorBidi"/>
                <w:sz w:val="18"/>
                <w:szCs w:val="20"/>
              </w:rPr>
            </w:pPr>
            <w:r w:rsidRPr="003A7B40">
              <w:rPr>
                <w:rFonts w:asciiTheme="minorBidi" w:eastAsia="Times New Roman" w:hAnsiTheme="minorBidi" w:cstheme="minorBidi"/>
                <w:sz w:val="18"/>
                <w:szCs w:val="20"/>
              </w:rPr>
              <w:t>logically sequence the information and ideas</w:t>
            </w:r>
          </w:p>
          <w:p w:rsidR="00835910" w:rsidRPr="003A7B40" w:rsidRDefault="00D6719C" w:rsidP="003A7B40">
            <w:pPr>
              <w:numPr>
                <w:ilvl w:val="0"/>
                <w:numId w:val="13"/>
              </w:numPr>
              <w:tabs>
                <w:tab w:val="num" w:pos="225"/>
              </w:tabs>
              <w:spacing w:before="40" w:after="40"/>
              <w:ind w:left="225" w:hanging="225"/>
              <w:rPr>
                <w:sz w:val="18"/>
                <w:szCs w:val="20"/>
              </w:rPr>
            </w:pPr>
            <w:r w:rsidRPr="003A7B40">
              <w:rPr>
                <w:rFonts w:asciiTheme="minorBidi" w:eastAsia="Times New Roman" w:hAnsiTheme="minorBidi" w:cstheme="minorBidi"/>
                <w:sz w:val="18"/>
                <w:szCs w:val="20"/>
              </w:rPr>
              <w:t>adhere to the text type conventions</w:t>
            </w:r>
          </w:p>
        </w:tc>
        <w:tc>
          <w:tcPr>
            <w:tcW w:w="709" w:type="dxa"/>
            <w:shd w:val="clear" w:color="auto" w:fill="auto"/>
            <w:vAlign w:val="center"/>
          </w:tcPr>
          <w:p w:rsidR="00835910" w:rsidRPr="003A7B40" w:rsidRDefault="00D6719C" w:rsidP="00D6719C">
            <w:pPr>
              <w:pStyle w:val="ACLAPTableText"/>
              <w:jc w:val="center"/>
              <w:rPr>
                <w:sz w:val="18"/>
                <w:lang w:val="en-US"/>
              </w:rPr>
            </w:pPr>
            <w:r w:rsidRPr="003A7B40">
              <w:rPr>
                <w:sz w:val="18"/>
                <w:lang w:val="en-US"/>
              </w:rPr>
              <w:t>1,2</w:t>
            </w:r>
          </w:p>
        </w:tc>
        <w:tc>
          <w:tcPr>
            <w:tcW w:w="708" w:type="dxa"/>
            <w:shd w:val="clear" w:color="auto" w:fill="auto"/>
            <w:vAlign w:val="center"/>
          </w:tcPr>
          <w:p w:rsidR="00835910" w:rsidRPr="003A7B40" w:rsidRDefault="00D6719C" w:rsidP="00D6719C">
            <w:pPr>
              <w:pStyle w:val="ACLAPTableText"/>
              <w:jc w:val="center"/>
              <w:rPr>
                <w:sz w:val="18"/>
                <w:lang w:val="en-US"/>
              </w:rPr>
            </w:pPr>
            <w:r w:rsidRPr="003A7B40">
              <w:rPr>
                <w:sz w:val="18"/>
                <w:lang w:val="en-US"/>
              </w:rPr>
              <w:t>1,2</w:t>
            </w:r>
          </w:p>
        </w:tc>
        <w:tc>
          <w:tcPr>
            <w:tcW w:w="709" w:type="dxa"/>
            <w:shd w:val="clear" w:color="auto" w:fill="auto"/>
            <w:vAlign w:val="center"/>
          </w:tcPr>
          <w:p w:rsidR="00835910" w:rsidRPr="003A7B40" w:rsidRDefault="00835910" w:rsidP="005E06A1">
            <w:pPr>
              <w:pStyle w:val="ACLAPTableText"/>
              <w:rPr>
                <w:sz w:val="18"/>
                <w:lang w:val="en-US"/>
              </w:rPr>
            </w:pPr>
          </w:p>
        </w:tc>
        <w:tc>
          <w:tcPr>
            <w:tcW w:w="4111" w:type="dxa"/>
            <w:shd w:val="clear" w:color="auto" w:fill="auto"/>
          </w:tcPr>
          <w:p w:rsidR="00D6719C" w:rsidRPr="003A7B40" w:rsidRDefault="00D6719C" w:rsidP="00D6719C">
            <w:pPr>
              <w:spacing w:before="40" w:after="40"/>
              <w:rPr>
                <w:rFonts w:asciiTheme="minorBidi" w:eastAsiaTheme="minorHAnsi" w:hAnsiTheme="minorBidi" w:cstheme="minorBidi"/>
                <w:sz w:val="18"/>
                <w:szCs w:val="20"/>
              </w:rPr>
            </w:pPr>
            <w:r w:rsidRPr="003A7B40">
              <w:rPr>
                <w:rFonts w:asciiTheme="minorBidi" w:eastAsiaTheme="minorHAnsi" w:hAnsiTheme="minorBidi" w:cstheme="minorBidi"/>
                <w:sz w:val="18"/>
                <w:szCs w:val="20"/>
              </w:rPr>
              <w:t xml:space="preserve">Written: maximum 250 characters </w:t>
            </w:r>
          </w:p>
          <w:p w:rsidR="00D6719C" w:rsidRPr="003A7B40" w:rsidRDefault="00D6719C" w:rsidP="00D6719C">
            <w:pPr>
              <w:spacing w:before="40" w:after="40"/>
              <w:rPr>
                <w:rFonts w:asciiTheme="minorBidi" w:eastAsiaTheme="minorHAnsi" w:hAnsiTheme="minorBidi" w:cstheme="minorBidi"/>
                <w:sz w:val="18"/>
                <w:szCs w:val="20"/>
              </w:rPr>
            </w:pPr>
          </w:p>
          <w:p w:rsidR="00D6719C" w:rsidRPr="003A7B40" w:rsidRDefault="00D6719C" w:rsidP="00D6719C">
            <w:pPr>
              <w:rPr>
                <w:rFonts w:asciiTheme="minorBidi" w:eastAsiaTheme="minorHAnsi" w:hAnsiTheme="minorBidi" w:cstheme="minorBidi"/>
                <w:sz w:val="18"/>
                <w:szCs w:val="20"/>
              </w:rPr>
            </w:pPr>
            <w:r w:rsidRPr="003A7B40">
              <w:rPr>
                <w:rFonts w:asciiTheme="minorBidi" w:eastAsiaTheme="minorHAnsi" w:hAnsiTheme="minorBidi" w:cstheme="minorBidi"/>
                <w:sz w:val="18"/>
                <w:szCs w:val="20"/>
              </w:rPr>
              <w:t>3 x lessons + 1 x week homework.</w:t>
            </w:r>
          </w:p>
          <w:p w:rsidR="00D6719C" w:rsidRPr="003A7B40" w:rsidRDefault="00D6719C" w:rsidP="00D6719C">
            <w:pPr>
              <w:rPr>
                <w:rFonts w:asciiTheme="minorBidi" w:eastAsiaTheme="minorHAnsi" w:hAnsiTheme="minorBidi" w:cstheme="minorBidi"/>
                <w:sz w:val="18"/>
                <w:szCs w:val="20"/>
              </w:rPr>
            </w:pPr>
          </w:p>
          <w:p w:rsidR="00D6719C" w:rsidRPr="003A7B40" w:rsidRDefault="00D6719C" w:rsidP="00D6719C">
            <w:pPr>
              <w:spacing w:before="40" w:after="40"/>
              <w:rPr>
                <w:rFonts w:asciiTheme="minorBidi" w:eastAsiaTheme="minorHAnsi" w:hAnsiTheme="minorBidi" w:cstheme="minorBidi"/>
                <w:sz w:val="18"/>
                <w:szCs w:val="20"/>
              </w:rPr>
            </w:pPr>
            <w:r w:rsidRPr="003A7B40">
              <w:rPr>
                <w:rFonts w:asciiTheme="minorBidi" w:eastAsiaTheme="minorHAnsi" w:hAnsiTheme="minorBidi" w:cstheme="minorBidi"/>
                <w:sz w:val="18"/>
                <w:szCs w:val="20"/>
              </w:rPr>
              <w:t xml:space="preserve">Students provide evidence of </w:t>
            </w:r>
          </w:p>
          <w:p w:rsidR="00835910" w:rsidRPr="003A7B40" w:rsidRDefault="00D6719C" w:rsidP="00D6719C">
            <w:pPr>
              <w:pStyle w:val="ACLAPTableText"/>
              <w:rPr>
                <w:sz w:val="18"/>
              </w:rPr>
            </w:pPr>
            <w:r w:rsidRPr="003A7B40">
              <w:rPr>
                <w:rFonts w:asciiTheme="minorBidi" w:eastAsiaTheme="minorHAnsi" w:hAnsiTheme="minorBidi" w:cstheme="minorBidi"/>
                <w:sz w:val="18"/>
              </w:rPr>
              <w:t>preparation and planning e.g. notes, drafts, etc.</w:t>
            </w:r>
          </w:p>
        </w:tc>
      </w:tr>
      <w:tr w:rsidR="00835910" w:rsidRPr="00835910" w:rsidTr="0046770F">
        <w:trPr>
          <w:trHeight w:val="1272"/>
        </w:trPr>
        <w:tc>
          <w:tcPr>
            <w:tcW w:w="2235" w:type="dxa"/>
            <w:shd w:val="clear" w:color="auto" w:fill="auto"/>
            <w:vAlign w:val="center"/>
          </w:tcPr>
          <w:p w:rsidR="00835910" w:rsidRPr="003A7B40" w:rsidRDefault="00835910" w:rsidP="005E06A1">
            <w:pPr>
              <w:pStyle w:val="LAPTableText"/>
              <w:jc w:val="center"/>
              <w:rPr>
                <w:b/>
                <w:bCs/>
                <w:sz w:val="20"/>
                <w:szCs w:val="22"/>
                <w:lang w:val="en-US"/>
              </w:rPr>
            </w:pPr>
            <w:r w:rsidRPr="003A7B40">
              <w:rPr>
                <w:b/>
                <w:bCs/>
                <w:sz w:val="20"/>
                <w:szCs w:val="22"/>
                <w:lang w:val="en-US"/>
              </w:rPr>
              <w:t xml:space="preserve">Assessment Type 3: </w:t>
            </w:r>
          </w:p>
          <w:p w:rsidR="00835910" w:rsidRPr="003A7B40" w:rsidRDefault="00835910" w:rsidP="005E06A1">
            <w:pPr>
              <w:pStyle w:val="LAPTableText"/>
              <w:jc w:val="center"/>
              <w:rPr>
                <w:b/>
                <w:bCs/>
                <w:sz w:val="20"/>
                <w:szCs w:val="22"/>
                <w:lang w:val="en-US"/>
              </w:rPr>
            </w:pPr>
            <w:r w:rsidRPr="003A7B40">
              <w:rPr>
                <w:b/>
                <w:bCs/>
                <w:sz w:val="20"/>
                <w:szCs w:val="22"/>
                <w:lang w:val="en-US"/>
              </w:rPr>
              <w:t>Text Analysis</w:t>
            </w:r>
          </w:p>
          <w:p w:rsidR="00835910" w:rsidRPr="003A7B40" w:rsidRDefault="00835910" w:rsidP="005E06A1">
            <w:pPr>
              <w:pStyle w:val="LAPTableText"/>
              <w:jc w:val="center"/>
              <w:rPr>
                <w:b/>
                <w:bCs/>
                <w:sz w:val="20"/>
                <w:szCs w:val="22"/>
                <w:lang w:val="en-US"/>
              </w:rPr>
            </w:pPr>
          </w:p>
          <w:p w:rsidR="00835910" w:rsidRPr="003A7B40" w:rsidRDefault="00835910" w:rsidP="005E06A1">
            <w:pPr>
              <w:pStyle w:val="LAPTableText"/>
              <w:jc w:val="center"/>
              <w:rPr>
                <w:b/>
                <w:bCs/>
                <w:sz w:val="20"/>
                <w:szCs w:val="22"/>
                <w:lang w:val="en-US"/>
              </w:rPr>
            </w:pPr>
            <w:r w:rsidRPr="003A7B40">
              <w:rPr>
                <w:b/>
                <w:bCs/>
                <w:sz w:val="20"/>
                <w:szCs w:val="22"/>
                <w:lang w:val="en-US"/>
              </w:rPr>
              <w:t xml:space="preserve">Weighting </w:t>
            </w:r>
            <w:r w:rsidR="00D6719C" w:rsidRPr="003A7B40">
              <w:rPr>
                <w:b/>
                <w:bCs/>
                <w:sz w:val="20"/>
                <w:szCs w:val="22"/>
                <w:lang w:val="en-US"/>
              </w:rPr>
              <w:t>20</w:t>
            </w:r>
            <w:r w:rsidRPr="003A7B40">
              <w:rPr>
                <w:b/>
                <w:bCs/>
                <w:sz w:val="20"/>
                <w:szCs w:val="22"/>
                <w:lang w:val="en-US"/>
              </w:rPr>
              <w:t>%</w:t>
            </w:r>
          </w:p>
        </w:tc>
        <w:tc>
          <w:tcPr>
            <w:tcW w:w="7229" w:type="dxa"/>
            <w:shd w:val="clear" w:color="auto" w:fill="auto"/>
            <w:vAlign w:val="center"/>
          </w:tcPr>
          <w:p w:rsidR="00835910" w:rsidRPr="003A7B40" w:rsidRDefault="00D6719C" w:rsidP="003A7B40">
            <w:pPr>
              <w:pStyle w:val="ACLAPTableText"/>
              <w:rPr>
                <w:sz w:val="18"/>
              </w:rPr>
            </w:pPr>
            <w:r w:rsidRPr="003A7B40">
              <w:rPr>
                <w:rFonts w:asciiTheme="minorBidi" w:hAnsiTheme="minorBidi"/>
                <w:sz w:val="18"/>
              </w:rPr>
              <w:t>Students read a text in Chinese and answer questions in Chinese and English. In their responses students interpret meaning by drawing and justifying conclusions about the purpose, audience, and message of the text, and analyse the language (e.g. explain in detail the linguistic, stylistic, and/or cultural features of the text). They also demonstrate their ability to thoughtfully reflect on their own values in relation to those in the text.</w:t>
            </w:r>
          </w:p>
        </w:tc>
        <w:tc>
          <w:tcPr>
            <w:tcW w:w="709" w:type="dxa"/>
            <w:shd w:val="clear" w:color="auto" w:fill="auto"/>
            <w:vAlign w:val="center"/>
          </w:tcPr>
          <w:p w:rsidR="00835910" w:rsidRPr="003A7B40" w:rsidRDefault="00835910" w:rsidP="005E06A1">
            <w:pPr>
              <w:pStyle w:val="ACLAPTableText"/>
              <w:rPr>
                <w:sz w:val="18"/>
                <w:lang w:val="en-US"/>
              </w:rPr>
            </w:pPr>
          </w:p>
        </w:tc>
        <w:tc>
          <w:tcPr>
            <w:tcW w:w="708" w:type="dxa"/>
            <w:shd w:val="clear" w:color="auto" w:fill="auto"/>
            <w:vAlign w:val="center"/>
          </w:tcPr>
          <w:p w:rsidR="00835910" w:rsidRPr="003A7B40" w:rsidRDefault="00D6719C" w:rsidP="00D6719C">
            <w:pPr>
              <w:pStyle w:val="ACLAPTableText"/>
              <w:jc w:val="center"/>
              <w:rPr>
                <w:sz w:val="18"/>
                <w:lang w:val="en-US"/>
              </w:rPr>
            </w:pPr>
            <w:r w:rsidRPr="003A7B40">
              <w:rPr>
                <w:sz w:val="18"/>
                <w:lang w:val="en-US"/>
              </w:rPr>
              <w:t>1,2</w:t>
            </w:r>
          </w:p>
        </w:tc>
        <w:tc>
          <w:tcPr>
            <w:tcW w:w="709" w:type="dxa"/>
            <w:shd w:val="clear" w:color="auto" w:fill="auto"/>
            <w:vAlign w:val="center"/>
          </w:tcPr>
          <w:p w:rsidR="00835910" w:rsidRPr="003A7B40" w:rsidRDefault="00D6719C" w:rsidP="005E06A1">
            <w:pPr>
              <w:pStyle w:val="ACLAPTableText"/>
              <w:rPr>
                <w:sz w:val="18"/>
                <w:lang w:val="en-US"/>
              </w:rPr>
            </w:pPr>
            <w:r w:rsidRPr="003A7B40">
              <w:rPr>
                <w:sz w:val="18"/>
                <w:lang w:val="en-US"/>
              </w:rPr>
              <w:t>1,2,3</w:t>
            </w:r>
          </w:p>
        </w:tc>
        <w:tc>
          <w:tcPr>
            <w:tcW w:w="4111" w:type="dxa"/>
            <w:shd w:val="clear" w:color="auto" w:fill="auto"/>
          </w:tcPr>
          <w:p w:rsidR="00D6719C" w:rsidRPr="003A7B40" w:rsidRDefault="00D6719C" w:rsidP="00D6719C">
            <w:pPr>
              <w:spacing w:before="40" w:after="40"/>
              <w:rPr>
                <w:rFonts w:asciiTheme="minorBidi" w:eastAsiaTheme="minorHAnsi" w:hAnsiTheme="minorBidi" w:cstheme="minorBidi"/>
                <w:sz w:val="18"/>
                <w:szCs w:val="20"/>
              </w:rPr>
            </w:pPr>
            <w:r w:rsidRPr="003A7B40">
              <w:rPr>
                <w:rFonts w:asciiTheme="minorBidi" w:eastAsiaTheme="minorHAnsi" w:hAnsiTheme="minorBidi" w:cstheme="minorBidi"/>
                <w:sz w:val="18"/>
                <w:szCs w:val="20"/>
              </w:rPr>
              <w:t>45 minutes (single lesson) supervised in class under test conditions with bilingual dictionary support.</w:t>
            </w:r>
          </w:p>
          <w:p w:rsidR="00835910" w:rsidRPr="003A7B40" w:rsidRDefault="00835910" w:rsidP="005E06A1">
            <w:pPr>
              <w:pStyle w:val="ACLAPTableText"/>
              <w:rPr>
                <w:sz w:val="18"/>
              </w:rPr>
            </w:pPr>
          </w:p>
        </w:tc>
      </w:tr>
      <w:tr w:rsidR="00835910" w:rsidRPr="00835910" w:rsidTr="0046770F">
        <w:trPr>
          <w:trHeight w:val="2549"/>
        </w:trPr>
        <w:tc>
          <w:tcPr>
            <w:tcW w:w="2235" w:type="dxa"/>
            <w:shd w:val="clear" w:color="auto" w:fill="auto"/>
            <w:vAlign w:val="center"/>
          </w:tcPr>
          <w:p w:rsidR="00835910" w:rsidRPr="003A7B40" w:rsidRDefault="00835910" w:rsidP="005E06A1">
            <w:pPr>
              <w:pStyle w:val="LAPTableText"/>
              <w:jc w:val="center"/>
              <w:rPr>
                <w:b/>
                <w:bCs/>
                <w:sz w:val="20"/>
                <w:szCs w:val="22"/>
                <w:lang w:val="en-US"/>
              </w:rPr>
            </w:pPr>
            <w:r w:rsidRPr="003A7B40">
              <w:rPr>
                <w:b/>
                <w:bCs/>
                <w:sz w:val="20"/>
                <w:szCs w:val="22"/>
                <w:lang w:val="en-US"/>
              </w:rPr>
              <w:t xml:space="preserve">Assessment Type 4: </w:t>
            </w:r>
          </w:p>
          <w:p w:rsidR="00835910" w:rsidRPr="003A7B40" w:rsidRDefault="00835910" w:rsidP="005E06A1">
            <w:pPr>
              <w:pStyle w:val="LAPTableText"/>
              <w:jc w:val="center"/>
              <w:rPr>
                <w:b/>
                <w:bCs/>
                <w:sz w:val="20"/>
                <w:szCs w:val="22"/>
                <w:lang w:val="en-US"/>
              </w:rPr>
            </w:pPr>
            <w:r w:rsidRPr="003A7B40">
              <w:rPr>
                <w:b/>
                <w:bCs/>
                <w:sz w:val="20"/>
                <w:szCs w:val="22"/>
                <w:lang w:val="en-US"/>
              </w:rPr>
              <w:t xml:space="preserve">Investigation </w:t>
            </w:r>
          </w:p>
          <w:p w:rsidR="00835910" w:rsidRPr="003A7B40" w:rsidRDefault="00835910" w:rsidP="005E06A1">
            <w:pPr>
              <w:pStyle w:val="LAPTableText"/>
              <w:rPr>
                <w:b/>
                <w:bCs/>
                <w:sz w:val="20"/>
                <w:szCs w:val="22"/>
                <w:lang w:val="en-US"/>
              </w:rPr>
            </w:pPr>
          </w:p>
          <w:p w:rsidR="00835910" w:rsidRPr="0046770F" w:rsidRDefault="00835910" w:rsidP="0046770F">
            <w:pPr>
              <w:pStyle w:val="LAPTableText"/>
              <w:jc w:val="center"/>
              <w:rPr>
                <w:b/>
                <w:bCs/>
                <w:sz w:val="20"/>
                <w:szCs w:val="22"/>
                <w:lang w:val="en-US"/>
              </w:rPr>
            </w:pPr>
            <w:r w:rsidRPr="003A7B40">
              <w:rPr>
                <w:b/>
                <w:bCs/>
                <w:sz w:val="20"/>
                <w:szCs w:val="22"/>
                <w:lang w:val="en-US"/>
              </w:rPr>
              <w:t xml:space="preserve">Weighting </w:t>
            </w:r>
            <w:r w:rsidR="00D6719C" w:rsidRPr="003A7B40">
              <w:rPr>
                <w:b/>
                <w:bCs/>
                <w:sz w:val="20"/>
                <w:szCs w:val="22"/>
                <w:lang w:val="en-US"/>
              </w:rPr>
              <w:t>40</w:t>
            </w:r>
            <w:r w:rsidRPr="003A7B40">
              <w:rPr>
                <w:b/>
                <w:bCs/>
                <w:sz w:val="20"/>
                <w:szCs w:val="22"/>
                <w:lang w:val="en-US"/>
              </w:rPr>
              <w:t>%</w:t>
            </w:r>
          </w:p>
        </w:tc>
        <w:tc>
          <w:tcPr>
            <w:tcW w:w="7229" w:type="dxa"/>
            <w:shd w:val="clear" w:color="auto" w:fill="auto"/>
            <w:vAlign w:val="center"/>
          </w:tcPr>
          <w:p w:rsidR="00D6719C" w:rsidRPr="003A7B40" w:rsidRDefault="00D6719C" w:rsidP="003A7B40">
            <w:pPr>
              <w:spacing w:before="40" w:after="40"/>
              <w:rPr>
                <w:rFonts w:asciiTheme="minorBidi" w:eastAsia="Times New Roman" w:hAnsiTheme="minorBidi" w:cstheme="minorBidi"/>
                <w:sz w:val="18"/>
                <w:szCs w:val="20"/>
                <w:lang w:eastAsia="ja-JP"/>
              </w:rPr>
            </w:pPr>
            <w:r w:rsidRPr="0046770F">
              <w:rPr>
                <w:rFonts w:asciiTheme="minorBidi" w:eastAsia="Times New Roman" w:hAnsiTheme="minorBidi" w:cstheme="minorBidi"/>
                <w:b/>
                <w:sz w:val="18"/>
                <w:szCs w:val="20"/>
                <w:u w:val="single"/>
                <w:lang w:eastAsia="ja-JP"/>
              </w:rPr>
              <w:t>Response in Chinese</w:t>
            </w:r>
            <w:r w:rsidRPr="003A7B40">
              <w:rPr>
                <w:rFonts w:asciiTheme="minorBidi" w:eastAsia="Times New Roman" w:hAnsiTheme="minorBidi" w:cstheme="minorBidi"/>
                <w:sz w:val="18"/>
                <w:szCs w:val="20"/>
                <w:u w:val="single"/>
                <w:lang w:eastAsia="ja-JP"/>
              </w:rPr>
              <w:t>:</w:t>
            </w:r>
            <w:r w:rsidRPr="003A7B40">
              <w:rPr>
                <w:rFonts w:asciiTheme="minorBidi" w:eastAsia="Times New Roman" w:hAnsiTheme="minorBidi" w:cstheme="minorBidi"/>
                <w:sz w:val="18"/>
                <w:szCs w:val="20"/>
                <w:lang w:eastAsia="ja-JP"/>
              </w:rPr>
              <w:t xml:space="preserve"> Students research one Chinese speaking region and use the information obtained to produce a travel brochure in Chinese. Students present their information in an appropriate format using relevant information and language to create interest in the region and travel advice for potential tourists.</w:t>
            </w:r>
            <w:r w:rsidR="0046770F">
              <w:rPr>
                <w:rFonts w:asciiTheme="minorBidi" w:eastAsia="Times New Roman" w:hAnsiTheme="minorBidi" w:cstheme="minorBidi"/>
                <w:sz w:val="18"/>
                <w:szCs w:val="20"/>
                <w:lang w:eastAsia="ja-JP"/>
              </w:rPr>
              <w:br/>
            </w:r>
          </w:p>
          <w:p w:rsidR="00D6719C" w:rsidRPr="003A7B40" w:rsidRDefault="00D6719C" w:rsidP="003A7B40">
            <w:pPr>
              <w:spacing w:before="40" w:after="40"/>
              <w:rPr>
                <w:rFonts w:asciiTheme="minorBidi" w:eastAsia="Times New Roman" w:hAnsiTheme="minorBidi" w:cstheme="minorBidi"/>
                <w:sz w:val="18"/>
                <w:szCs w:val="20"/>
                <w:lang w:eastAsia="ja-JP"/>
              </w:rPr>
            </w:pPr>
            <w:r w:rsidRPr="0046770F">
              <w:rPr>
                <w:rFonts w:asciiTheme="minorBidi" w:eastAsia="Times New Roman" w:hAnsiTheme="minorBidi" w:cstheme="minorBidi"/>
                <w:b/>
                <w:sz w:val="18"/>
                <w:szCs w:val="20"/>
                <w:u w:val="single"/>
                <w:lang w:eastAsia="ja-JP"/>
              </w:rPr>
              <w:t>Reflective Response in English</w:t>
            </w:r>
            <w:r w:rsidRPr="003A7B40">
              <w:rPr>
                <w:rFonts w:asciiTheme="minorBidi" w:eastAsia="Times New Roman" w:hAnsiTheme="minorBidi" w:cstheme="minorBidi"/>
                <w:sz w:val="18"/>
                <w:szCs w:val="20"/>
                <w:u w:val="single"/>
                <w:lang w:eastAsia="ja-JP"/>
              </w:rPr>
              <w:t>:</w:t>
            </w:r>
            <w:r w:rsidRPr="003A7B40">
              <w:rPr>
                <w:rFonts w:asciiTheme="minorBidi" w:eastAsia="Times New Roman" w:hAnsiTheme="minorBidi" w:cstheme="minorBidi"/>
                <w:sz w:val="18"/>
                <w:szCs w:val="20"/>
                <w:lang w:eastAsia="ja-JP"/>
              </w:rPr>
              <w:t xml:space="preserve"> Based upon the information obtained from their research on a Chinese speaking region, students write a reflection in English where they comment on:</w:t>
            </w:r>
          </w:p>
          <w:p w:rsidR="00D6719C" w:rsidRPr="003A7B40" w:rsidRDefault="00D6719C" w:rsidP="003A7B40">
            <w:pPr>
              <w:numPr>
                <w:ilvl w:val="0"/>
                <w:numId w:val="14"/>
              </w:numPr>
              <w:tabs>
                <w:tab w:val="num" w:pos="225"/>
              </w:tabs>
              <w:spacing w:before="40" w:after="40"/>
              <w:ind w:left="225" w:hanging="225"/>
              <w:rPr>
                <w:rFonts w:asciiTheme="minorBidi" w:eastAsia="Times New Roman" w:hAnsiTheme="minorBidi" w:cstheme="minorBidi"/>
                <w:sz w:val="18"/>
                <w:szCs w:val="20"/>
                <w:lang w:eastAsia="ja-JP"/>
              </w:rPr>
            </w:pPr>
            <w:r w:rsidRPr="003A7B40">
              <w:rPr>
                <w:rFonts w:asciiTheme="minorBidi" w:eastAsia="Times New Roman" w:hAnsiTheme="minorBidi" w:cstheme="minorBidi"/>
                <w:sz w:val="18"/>
                <w:szCs w:val="20"/>
                <w:lang w:eastAsia="ja-JP"/>
              </w:rPr>
              <w:t>how the culture, values, and ideas were represented in their research</w:t>
            </w:r>
          </w:p>
          <w:p w:rsidR="00D6719C" w:rsidRPr="003A7B40" w:rsidRDefault="00D6719C" w:rsidP="003A7B40">
            <w:pPr>
              <w:numPr>
                <w:ilvl w:val="0"/>
                <w:numId w:val="14"/>
              </w:numPr>
              <w:tabs>
                <w:tab w:val="num" w:pos="225"/>
              </w:tabs>
              <w:spacing w:before="40" w:after="40"/>
              <w:ind w:left="225" w:hanging="225"/>
              <w:rPr>
                <w:rFonts w:asciiTheme="minorBidi" w:eastAsia="Times New Roman" w:hAnsiTheme="minorBidi" w:cstheme="minorBidi"/>
                <w:sz w:val="18"/>
                <w:szCs w:val="20"/>
                <w:lang w:eastAsia="ja-JP"/>
              </w:rPr>
            </w:pPr>
            <w:r w:rsidRPr="003A7B40">
              <w:rPr>
                <w:rFonts w:asciiTheme="minorBidi" w:eastAsia="Times New Roman" w:hAnsiTheme="minorBidi" w:cstheme="minorBidi"/>
                <w:sz w:val="18"/>
                <w:szCs w:val="20"/>
                <w:lang w:eastAsia="ja-JP"/>
              </w:rPr>
              <w:t>new learning (e.g. how their own values/ideas etc</w:t>
            </w:r>
            <w:r w:rsidR="003A7B40">
              <w:rPr>
                <w:rFonts w:asciiTheme="minorBidi" w:eastAsia="Times New Roman" w:hAnsiTheme="minorBidi" w:cstheme="minorBidi"/>
                <w:sz w:val="18"/>
                <w:szCs w:val="20"/>
                <w:lang w:eastAsia="ja-JP"/>
              </w:rPr>
              <w:t>.</w:t>
            </w:r>
            <w:r w:rsidRPr="003A7B40">
              <w:rPr>
                <w:rFonts w:asciiTheme="minorBidi" w:eastAsia="Times New Roman" w:hAnsiTheme="minorBidi" w:cstheme="minorBidi"/>
                <w:sz w:val="18"/>
                <w:szCs w:val="20"/>
                <w:lang w:eastAsia="ja-JP"/>
              </w:rPr>
              <w:t xml:space="preserve"> compare with those encountered)</w:t>
            </w:r>
          </w:p>
          <w:p w:rsidR="00835910" w:rsidRPr="003A7B40" w:rsidRDefault="00D6719C" w:rsidP="003A7B40">
            <w:pPr>
              <w:pStyle w:val="ACLAPTableText"/>
              <w:numPr>
                <w:ilvl w:val="0"/>
                <w:numId w:val="14"/>
              </w:numPr>
              <w:tabs>
                <w:tab w:val="num" w:pos="225"/>
              </w:tabs>
              <w:ind w:left="225" w:hanging="225"/>
              <w:rPr>
                <w:rFonts w:asciiTheme="minorBidi" w:eastAsia="Times New Roman" w:hAnsiTheme="minorBidi" w:cstheme="minorBidi"/>
                <w:sz w:val="18"/>
                <w:lang w:eastAsia="ja-JP"/>
              </w:rPr>
            </w:pPr>
            <w:proofErr w:type="gramStart"/>
            <w:r w:rsidRPr="003A7B40">
              <w:rPr>
                <w:rFonts w:asciiTheme="minorBidi" w:eastAsia="Times New Roman" w:hAnsiTheme="minorBidi" w:cstheme="minorBidi"/>
                <w:sz w:val="18"/>
                <w:lang w:eastAsia="ja-JP"/>
              </w:rPr>
              <w:t>how</w:t>
            </w:r>
            <w:proofErr w:type="gramEnd"/>
            <w:r w:rsidRPr="003A7B40">
              <w:rPr>
                <w:rFonts w:asciiTheme="minorBidi" w:eastAsia="Times New Roman" w:hAnsiTheme="minorBidi" w:cstheme="minorBidi"/>
                <w:sz w:val="18"/>
                <w:lang w:eastAsia="ja-JP"/>
              </w:rPr>
              <w:t xml:space="preserve"> their own thinking/understanding has changed as a result of their research.</w:t>
            </w:r>
          </w:p>
        </w:tc>
        <w:tc>
          <w:tcPr>
            <w:tcW w:w="709" w:type="dxa"/>
            <w:shd w:val="clear" w:color="auto" w:fill="auto"/>
          </w:tcPr>
          <w:p w:rsidR="00835910" w:rsidRPr="003A7B40" w:rsidRDefault="00D6719C" w:rsidP="00D6719C">
            <w:pPr>
              <w:pStyle w:val="ACLAPTableText"/>
              <w:jc w:val="center"/>
              <w:rPr>
                <w:sz w:val="18"/>
                <w:lang w:val="en-US"/>
              </w:rPr>
            </w:pPr>
            <w:r w:rsidRPr="003A7B40">
              <w:rPr>
                <w:sz w:val="18"/>
                <w:lang w:val="en-US"/>
              </w:rPr>
              <w:t>1,2</w:t>
            </w:r>
          </w:p>
        </w:tc>
        <w:tc>
          <w:tcPr>
            <w:tcW w:w="708" w:type="dxa"/>
            <w:shd w:val="clear" w:color="auto" w:fill="auto"/>
          </w:tcPr>
          <w:p w:rsidR="00835910" w:rsidRPr="003A7B40" w:rsidRDefault="00D6719C" w:rsidP="00D6719C">
            <w:pPr>
              <w:pStyle w:val="ACLAPTableText"/>
              <w:jc w:val="center"/>
              <w:rPr>
                <w:sz w:val="18"/>
                <w:lang w:val="en-US"/>
              </w:rPr>
            </w:pPr>
            <w:r w:rsidRPr="003A7B40">
              <w:rPr>
                <w:sz w:val="18"/>
                <w:lang w:val="en-US"/>
              </w:rPr>
              <w:t>1,2</w:t>
            </w:r>
          </w:p>
          <w:p w:rsidR="00D6719C" w:rsidRPr="003A7B40" w:rsidRDefault="00D6719C" w:rsidP="00D6719C">
            <w:pPr>
              <w:pStyle w:val="ACLAPTableText"/>
              <w:jc w:val="center"/>
              <w:rPr>
                <w:sz w:val="18"/>
                <w:lang w:val="en-US"/>
              </w:rPr>
            </w:pPr>
          </w:p>
          <w:p w:rsidR="00D6719C" w:rsidRPr="003A7B40" w:rsidRDefault="00D6719C" w:rsidP="00D6719C">
            <w:pPr>
              <w:pStyle w:val="ACLAPTableText"/>
              <w:jc w:val="center"/>
              <w:rPr>
                <w:sz w:val="18"/>
                <w:lang w:val="en-US"/>
              </w:rPr>
            </w:pPr>
          </w:p>
          <w:p w:rsidR="00D6719C" w:rsidRPr="003A7B40" w:rsidRDefault="00D6719C" w:rsidP="00D6719C">
            <w:pPr>
              <w:pStyle w:val="ACLAPTableText"/>
              <w:jc w:val="center"/>
              <w:rPr>
                <w:sz w:val="18"/>
                <w:lang w:val="en-US"/>
              </w:rPr>
            </w:pPr>
          </w:p>
          <w:p w:rsidR="00D6719C" w:rsidRPr="003A7B40" w:rsidRDefault="00D6719C" w:rsidP="00D6719C">
            <w:pPr>
              <w:pStyle w:val="ACLAPTableText"/>
              <w:jc w:val="center"/>
              <w:rPr>
                <w:sz w:val="18"/>
                <w:lang w:val="en-US"/>
              </w:rPr>
            </w:pPr>
            <w:r w:rsidRPr="003A7B40">
              <w:rPr>
                <w:sz w:val="18"/>
                <w:lang w:val="en-US"/>
              </w:rPr>
              <w:t>2</w:t>
            </w:r>
          </w:p>
        </w:tc>
        <w:tc>
          <w:tcPr>
            <w:tcW w:w="709" w:type="dxa"/>
            <w:shd w:val="clear" w:color="auto" w:fill="auto"/>
            <w:vAlign w:val="center"/>
          </w:tcPr>
          <w:p w:rsidR="007867A2" w:rsidRPr="003A7B40" w:rsidRDefault="007867A2" w:rsidP="00D6719C">
            <w:pPr>
              <w:pStyle w:val="ACLAPTableText"/>
              <w:jc w:val="center"/>
              <w:rPr>
                <w:sz w:val="18"/>
                <w:lang w:val="en-US"/>
              </w:rPr>
            </w:pPr>
          </w:p>
          <w:p w:rsidR="00835910" w:rsidRPr="003A7B40" w:rsidRDefault="00D6719C" w:rsidP="00D6719C">
            <w:pPr>
              <w:pStyle w:val="ACLAPTableText"/>
              <w:jc w:val="center"/>
              <w:rPr>
                <w:sz w:val="18"/>
                <w:lang w:val="en-US"/>
              </w:rPr>
            </w:pPr>
            <w:r w:rsidRPr="003A7B40">
              <w:rPr>
                <w:sz w:val="18"/>
                <w:lang w:val="en-US"/>
              </w:rPr>
              <w:t>1,3</w:t>
            </w:r>
          </w:p>
        </w:tc>
        <w:tc>
          <w:tcPr>
            <w:tcW w:w="4111" w:type="dxa"/>
            <w:shd w:val="clear" w:color="auto" w:fill="auto"/>
          </w:tcPr>
          <w:p w:rsidR="00D6719C" w:rsidRPr="003A7B40" w:rsidRDefault="00D6719C" w:rsidP="00D6719C">
            <w:pPr>
              <w:spacing w:before="40" w:after="40"/>
              <w:rPr>
                <w:rFonts w:asciiTheme="minorBidi" w:eastAsia="Times New Roman" w:hAnsiTheme="minorBidi" w:cstheme="minorBidi"/>
                <w:sz w:val="18"/>
                <w:szCs w:val="20"/>
              </w:rPr>
            </w:pPr>
            <w:r w:rsidRPr="0046770F">
              <w:rPr>
                <w:rFonts w:asciiTheme="minorBidi" w:eastAsia="Times New Roman" w:hAnsiTheme="minorBidi" w:cstheme="minorBidi"/>
                <w:b/>
                <w:sz w:val="18"/>
                <w:szCs w:val="20"/>
                <w:u w:val="single"/>
              </w:rPr>
              <w:t>Response in Chinese</w:t>
            </w:r>
            <w:r w:rsidRPr="003A7B40">
              <w:rPr>
                <w:rFonts w:asciiTheme="minorBidi" w:eastAsia="Times New Roman" w:hAnsiTheme="minorBidi" w:cstheme="minorBidi"/>
                <w:sz w:val="18"/>
                <w:szCs w:val="20"/>
              </w:rPr>
              <w:t>: typed in a maximum of 400 characters.</w:t>
            </w:r>
          </w:p>
          <w:p w:rsidR="00D6719C" w:rsidRPr="003A7B40" w:rsidRDefault="00D6719C" w:rsidP="00D6719C">
            <w:pPr>
              <w:spacing w:before="40" w:after="40"/>
              <w:rPr>
                <w:rFonts w:asciiTheme="minorBidi" w:eastAsia="Times New Roman" w:hAnsiTheme="minorBidi" w:cstheme="minorBidi"/>
                <w:sz w:val="18"/>
                <w:szCs w:val="20"/>
              </w:rPr>
            </w:pPr>
            <w:r w:rsidRPr="003A7B40">
              <w:rPr>
                <w:rFonts w:asciiTheme="minorBidi" w:eastAsia="Times New Roman" w:hAnsiTheme="minorBidi" w:cstheme="minorBidi"/>
                <w:sz w:val="18"/>
                <w:szCs w:val="20"/>
              </w:rPr>
              <w:t xml:space="preserve">Students provide evidence of planning, preparation and research e.g. </w:t>
            </w:r>
            <w:proofErr w:type="gramStart"/>
            <w:r w:rsidRPr="003A7B40">
              <w:rPr>
                <w:rFonts w:asciiTheme="minorBidi" w:eastAsia="Times New Roman" w:hAnsiTheme="minorBidi" w:cstheme="minorBidi"/>
                <w:sz w:val="18"/>
                <w:szCs w:val="20"/>
              </w:rPr>
              <w:t>notes,</w:t>
            </w:r>
            <w:proofErr w:type="gramEnd"/>
            <w:r w:rsidRPr="003A7B40">
              <w:rPr>
                <w:rFonts w:asciiTheme="minorBidi" w:eastAsia="Times New Roman" w:hAnsiTheme="minorBidi" w:cstheme="minorBidi"/>
                <w:sz w:val="18"/>
                <w:szCs w:val="20"/>
              </w:rPr>
              <w:t xml:space="preserve"> drafts, etc.</w:t>
            </w:r>
          </w:p>
          <w:p w:rsidR="0046770F" w:rsidRPr="0046770F" w:rsidRDefault="0046770F" w:rsidP="00D6719C">
            <w:pPr>
              <w:spacing w:before="40" w:after="40"/>
              <w:rPr>
                <w:rFonts w:asciiTheme="minorBidi" w:eastAsia="Times New Roman" w:hAnsiTheme="minorBidi" w:cstheme="minorBidi"/>
                <w:b/>
                <w:sz w:val="12"/>
                <w:szCs w:val="20"/>
                <w:u w:val="single"/>
              </w:rPr>
            </w:pPr>
            <w:bookmarkStart w:id="0" w:name="_GoBack"/>
            <w:bookmarkEnd w:id="0"/>
          </w:p>
          <w:p w:rsidR="00D6719C" w:rsidRPr="003A7B40" w:rsidRDefault="00D6719C" w:rsidP="00D6719C">
            <w:pPr>
              <w:spacing w:before="40" w:after="40"/>
              <w:rPr>
                <w:rFonts w:asciiTheme="minorBidi" w:eastAsia="Times New Roman" w:hAnsiTheme="minorBidi" w:cstheme="minorBidi"/>
                <w:sz w:val="18"/>
                <w:szCs w:val="20"/>
              </w:rPr>
            </w:pPr>
            <w:r w:rsidRPr="0046770F">
              <w:rPr>
                <w:rFonts w:asciiTheme="minorBidi" w:eastAsia="Times New Roman" w:hAnsiTheme="minorBidi" w:cstheme="minorBidi"/>
                <w:b/>
                <w:sz w:val="18"/>
                <w:szCs w:val="20"/>
                <w:u w:val="single"/>
              </w:rPr>
              <w:t>Reflective Response in English</w:t>
            </w:r>
            <w:r w:rsidRPr="003A7B40">
              <w:rPr>
                <w:rFonts w:asciiTheme="minorBidi" w:eastAsia="Times New Roman" w:hAnsiTheme="minorBidi" w:cstheme="minorBidi"/>
                <w:sz w:val="18"/>
                <w:szCs w:val="20"/>
              </w:rPr>
              <w:t>: maximum of 500 words</w:t>
            </w:r>
          </w:p>
          <w:p w:rsidR="00835910" w:rsidRPr="003A7B40" w:rsidRDefault="00D6719C" w:rsidP="00D6719C">
            <w:pPr>
              <w:pStyle w:val="ACLAPTableText"/>
              <w:rPr>
                <w:sz w:val="18"/>
              </w:rPr>
            </w:pPr>
            <w:r w:rsidRPr="003A7B40">
              <w:rPr>
                <w:rFonts w:asciiTheme="minorBidi" w:eastAsia="Times New Roman" w:hAnsiTheme="minorBidi" w:cstheme="minorBidi"/>
                <w:sz w:val="18"/>
              </w:rPr>
              <w:t>Students provide evidence of planning, preparation and research e.g. notes, drafts, etc.</w:t>
            </w:r>
          </w:p>
        </w:tc>
      </w:tr>
    </w:tbl>
    <w:p w:rsidR="0046770F" w:rsidRPr="0046770F" w:rsidRDefault="0046770F" w:rsidP="002A53B7">
      <w:pPr>
        <w:rPr>
          <w:rFonts w:cs="Arial"/>
          <w:b/>
          <w:bCs/>
          <w:i/>
          <w:iCs/>
          <w:sz w:val="8"/>
          <w:szCs w:val="20"/>
          <w:lang w:val="en-US"/>
        </w:rPr>
      </w:pPr>
    </w:p>
    <w:p w:rsidR="002A53B7" w:rsidRPr="003A7B40" w:rsidRDefault="00835910" w:rsidP="002A53B7">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214F66">
        <w:rPr>
          <w:rFonts w:cs="Arial"/>
          <w:i/>
          <w:iCs/>
          <w:sz w:val="20"/>
          <w:szCs w:val="20"/>
          <w:lang w:val="en-US"/>
        </w:rPr>
        <w:t>Locally Assessed Languages</w:t>
      </w:r>
      <w:r w:rsidR="00A6328E">
        <w:rPr>
          <w:rFonts w:cs="Arial"/>
          <w:i/>
          <w:iCs/>
          <w:sz w:val="20"/>
          <w:szCs w:val="20"/>
          <w:lang w:val="en-US"/>
        </w:rPr>
        <w:t xml:space="preserve"> </w:t>
      </w:r>
      <w:r>
        <w:rPr>
          <w:rFonts w:cs="Arial"/>
          <w:i/>
          <w:iCs/>
          <w:sz w:val="20"/>
          <w:szCs w:val="20"/>
          <w:lang w:val="en-US"/>
        </w:rPr>
        <w:t>Continuers Level Subject O</w:t>
      </w:r>
      <w:r w:rsidRPr="004963F3">
        <w:rPr>
          <w:rFonts w:cs="Arial"/>
          <w:i/>
          <w:iCs/>
          <w:sz w:val="20"/>
          <w:szCs w:val="20"/>
          <w:lang w:val="en-US"/>
        </w:rPr>
        <w:t>utline.</w:t>
      </w:r>
    </w:p>
    <w:sectPr w:rsidR="002A53B7" w:rsidRPr="003A7B40"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F4" w:rsidRDefault="005969F4">
      <w:r>
        <w:separator/>
      </w:r>
    </w:p>
  </w:endnote>
  <w:endnote w:type="continuationSeparator" w:id="0">
    <w:p w:rsidR="005969F4" w:rsidRDefault="0059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40" w:rsidRDefault="003A7B40" w:rsidP="003A7B40">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46770F">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6770F">
      <w:rPr>
        <w:noProof/>
      </w:rPr>
      <w:t>3</w:t>
    </w:r>
    <w:r w:rsidRPr="00D128A8">
      <w:fldChar w:fldCharType="end"/>
    </w:r>
    <w:r>
      <w:rPr>
        <w:sz w:val="18"/>
      </w:rPr>
      <w:tab/>
    </w:r>
    <w:r>
      <w:t>Stage 1 Chinese (continuers) pre-approved LAP – 01 (for use from 2017)</w:t>
    </w:r>
  </w:p>
  <w:p w:rsidR="003A7B40" w:rsidRPr="00AD3BD3" w:rsidRDefault="003A7B40" w:rsidP="003A7B40">
    <w:pPr>
      <w:pStyle w:val="LAPFooter"/>
      <w:tabs>
        <w:tab w:val="clear" w:pos="9639"/>
        <w:tab w:val="clear" w:pos="14742"/>
        <w:tab w:val="right" w:pos="15451"/>
      </w:tabs>
    </w:pPr>
    <w:r w:rsidRPr="00AD3BD3">
      <w:tab/>
      <w:t xml:space="preserve">Ref: </w:t>
    </w:r>
    <w:fldSimple w:instr=" DOCPROPERTY  Objective-Id  \* MERGEFORMAT ">
      <w:r>
        <w:t>A597251</w:t>
      </w:r>
    </w:fldSimple>
    <w:r w:rsidRPr="00AD3BD3">
      <w:t xml:space="preserve"> </w:t>
    </w:r>
    <w:r>
      <w:t xml:space="preserve"> </w:t>
    </w:r>
    <w:r w:rsidRPr="00AD3BD3">
      <w:t>(</w:t>
    </w:r>
    <w:r>
      <w:t>created January 2017)</w:t>
    </w:r>
  </w:p>
  <w:p w:rsidR="003A7B40" w:rsidRDefault="003A7B40" w:rsidP="003A7B40">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46770F">
      <w:rPr>
        <w:noProof/>
      </w:rPr>
      <w:t>1</w:t>
    </w:r>
    <w:r w:rsidRPr="00D732EE">
      <w:fldChar w:fldCharType="end"/>
    </w:r>
    <w:r w:rsidRPr="00D732EE">
      <w:t xml:space="preserve"> of </w:t>
    </w:r>
    <w:fldSimple w:instr=" NUMPAGES  \* MERGEFORMAT ">
      <w:r w:rsidR="0046770F">
        <w:rPr>
          <w:noProof/>
        </w:rPr>
        <w:t>2</w:t>
      </w:r>
    </w:fldSimple>
  </w:p>
  <w:p w:rsidR="002A53B7" w:rsidRDefault="002A53B7" w:rsidP="00835910">
    <w:pPr>
      <w:pStyle w:val="LAPFooter"/>
      <w:tabs>
        <w:tab w:val="clear" w:pos="9639"/>
        <w:tab w:val="right" w:pos="10206"/>
      </w:tabs>
    </w:pPr>
    <w:r w:rsidRPr="00D128A8">
      <w:fldChar w:fldCharType="begin"/>
    </w:r>
    <w:r w:rsidRPr="00D128A8">
      <w:instrText xml:space="preserve"> PAGE </w:instrText>
    </w:r>
    <w:r w:rsidRPr="00D128A8">
      <w:fldChar w:fldCharType="separate"/>
    </w:r>
    <w:r w:rsidR="0046770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6770F">
      <w:rPr>
        <w:noProof/>
      </w:rPr>
      <w:t>2</w:t>
    </w:r>
    <w:r w:rsidRPr="00D128A8">
      <w:fldChar w:fldCharType="end"/>
    </w:r>
    <w:r>
      <w:rPr>
        <w:sz w:val="18"/>
      </w:rPr>
      <w:tab/>
    </w:r>
    <w:r>
      <w:t xml:space="preserve">Stage 1 </w:t>
    </w:r>
    <w:r w:rsidR="003A7B40">
      <w:t>Chinese</w:t>
    </w:r>
    <w:r w:rsidR="00FB059D">
      <w:t xml:space="preserve"> (</w:t>
    </w:r>
    <w:r w:rsidR="00835910">
      <w:t>continuers</w:t>
    </w:r>
    <w:r w:rsidR="00FB059D">
      <w:t>)</w:t>
    </w:r>
    <w:r>
      <w:t xml:space="preserve"> pre-approved </w:t>
    </w:r>
    <w:r w:rsidR="003A7B40">
      <w:t xml:space="preserve">LAP – 01 </w:t>
    </w:r>
    <w:r w:rsidR="00E021FF">
      <w:t>(for use from 2017</w:t>
    </w:r>
    <w:r>
      <w:t>)</w:t>
    </w:r>
  </w:p>
  <w:p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D16490">
        <w:t>A597251</w:t>
      </w:r>
    </w:fldSimple>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40" w:rsidRDefault="00BA2185" w:rsidP="003A7B40">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46770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6770F">
      <w:rPr>
        <w:noProof/>
      </w:rPr>
      <w:t>2</w:t>
    </w:r>
    <w:r w:rsidRPr="00D128A8">
      <w:fldChar w:fldCharType="end"/>
    </w:r>
    <w:r>
      <w:rPr>
        <w:sz w:val="18"/>
      </w:rPr>
      <w:tab/>
    </w:r>
    <w:r w:rsidR="003A7B40">
      <w:t>Stage 1 Chinese (continuers) pre-approved LAP – 01 (for use from 2017)</w:t>
    </w:r>
  </w:p>
  <w:p w:rsidR="003A7B40" w:rsidRPr="00AD3BD3" w:rsidRDefault="003A7B40" w:rsidP="003A7B40">
    <w:pPr>
      <w:pStyle w:val="LAPFooter"/>
      <w:tabs>
        <w:tab w:val="clear" w:pos="9639"/>
        <w:tab w:val="clear" w:pos="14742"/>
        <w:tab w:val="right" w:pos="15451"/>
      </w:tabs>
    </w:pPr>
    <w:r w:rsidRPr="00AD3BD3">
      <w:tab/>
      <w:t xml:space="preserve">Ref: </w:t>
    </w:r>
    <w:fldSimple w:instr=" DOCPROPERTY  Objective-Id  \* MERGEFORMAT ">
      <w:r>
        <w:t>A597251</w:t>
      </w:r>
    </w:fldSimple>
    <w:r w:rsidRPr="00AD3BD3">
      <w:t xml:space="preserve"> </w:t>
    </w:r>
    <w:r>
      <w:t xml:space="preserve"> </w:t>
    </w:r>
    <w:r w:rsidRPr="00AD3BD3">
      <w:t>(</w:t>
    </w:r>
    <w:r>
      <w:t>created January 2017)</w:t>
    </w:r>
  </w:p>
  <w:p w:rsidR="00BA2185" w:rsidRPr="002166A4" w:rsidRDefault="003A7B40" w:rsidP="003A7B40">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F4" w:rsidRDefault="005969F4">
      <w:r>
        <w:separator/>
      </w:r>
    </w:p>
  </w:footnote>
  <w:footnote w:type="continuationSeparator" w:id="0">
    <w:p w:rsidR="005969F4" w:rsidRDefault="0059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275FBF"/>
    <w:multiLevelType w:val="hybridMultilevel"/>
    <w:tmpl w:val="BC64F0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1843F9"/>
    <w:multiLevelType w:val="hybridMultilevel"/>
    <w:tmpl w:val="E6501B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
  </w:num>
  <w:num w:numId="8">
    <w:abstractNumId w:val="0"/>
  </w:num>
  <w:num w:numId="9">
    <w:abstractNumId w:val="11"/>
  </w:num>
  <w:num w:numId="10">
    <w:abstractNumId w:val="5"/>
  </w:num>
  <w:num w:numId="11">
    <w:abstractNumId w:val="7"/>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B207B"/>
    <w:rsid w:val="001C556F"/>
    <w:rsid w:val="001D7C86"/>
    <w:rsid w:val="001E0A92"/>
    <w:rsid w:val="001F5EE5"/>
    <w:rsid w:val="00201E45"/>
    <w:rsid w:val="00203FF5"/>
    <w:rsid w:val="002058C7"/>
    <w:rsid w:val="00206A68"/>
    <w:rsid w:val="00210A19"/>
    <w:rsid w:val="00211EB5"/>
    <w:rsid w:val="002131AF"/>
    <w:rsid w:val="00214F66"/>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9738A"/>
    <w:rsid w:val="003A3B7E"/>
    <w:rsid w:val="003A487C"/>
    <w:rsid w:val="003A6317"/>
    <w:rsid w:val="003A7728"/>
    <w:rsid w:val="003A7B40"/>
    <w:rsid w:val="003B3C11"/>
    <w:rsid w:val="003C11D1"/>
    <w:rsid w:val="003D1161"/>
    <w:rsid w:val="003E0138"/>
    <w:rsid w:val="003E2D9F"/>
    <w:rsid w:val="00410AB0"/>
    <w:rsid w:val="00412EBB"/>
    <w:rsid w:val="004132D9"/>
    <w:rsid w:val="004220DF"/>
    <w:rsid w:val="00425CAF"/>
    <w:rsid w:val="00436D6F"/>
    <w:rsid w:val="00437611"/>
    <w:rsid w:val="00447927"/>
    <w:rsid w:val="0046770F"/>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969F4"/>
    <w:rsid w:val="005A4299"/>
    <w:rsid w:val="005A5689"/>
    <w:rsid w:val="005A678C"/>
    <w:rsid w:val="005B27B2"/>
    <w:rsid w:val="005B7726"/>
    <w:rsid w:val="005D094B"/>
    <w:rsid w:val="005D13BB"/>
    <w:rsid w:val="005D380B"/>
    <w:rsid w:val="005D3DA3"/>
    <w:rsid w:val="005E0D4C"/>
    <w:rsid w:val="005E0E64"/>
    <w:rsid w:val="005F024A"/>
    <w:rsid w:val="005F061C"/>
    <w:rsid w:val="005F251D"/>
    <w:rsid w:val="005F2B4D"/>
    <w:rsid w:val="005F4090"/>
    <w:rsid w:val="005F7CE6"/>
    <w:rsid w:val="00612504"/>
    <w:rsid w:val="00613D43"/>
    <w:rsid w:val="006143CF"/>
    <w:rsid w:val="0062285B"/>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22"/>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867A2"/>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5910"/>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6371"/>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6328E"/>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4867"/>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27F4A"/>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16490"/>
    <w:rsid w:val="00D201E9"/>
    <w:rsid w:val="00D23A7C"/>
    <w:rsid w:val="00D2462A"/>
    <w:rsid w:val="00D2640E"/>
    <w:rsid w:val="00D30040"/>
    <w:rsid w:val="00D355D8"/>
    <w:rsid w:val="00D364BB"/>
    <w:rsid w:val="00D46AB5"/>
    <w:rsid w:val="00D47F6E"/>
    <w:rsid w:val="00D53DB2"/>
    <w:rsid w:val="00D55A43"/>
    <w:rsid w:val="00D61756"/>
    <w:rsid w:val="00D6719C"/>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059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ECDF-ECAF-437C-A258-B3A63B1A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728</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10</cp:revision>
  <cp:lastPrinted>2015-09-01T21:53:00Z</cp:lastPrinted>
  <dcterms:created xsi:type="dcterms:W3CDTF">2016-12-14T01:40:00Z</dcterms:created>
  <dcterms:modified xsi:type="dcterms:W3CDTF">2017-01-10T03:03:00Z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A597251</vt:lpwstr>
  </property>
  <property fmtid="{D5CDD505-2E9C-101B-9397-08002B2CF9AE}" pid="3" name="Objective-Title">
    <vt:lpwstr>Chinese (continuers) LAP 1 2017</vt:lpwstr>
  </property>
  <property fmtid="{D5CDD505-2E9C-101B-9397-08002B2CF9AE}" pid="4" name="Objective-Comment">
    <vt:lpwstr/>
  </property>
  <property fmtid="{D5CDD505-2E9C-101B-9397-08002B2CF9AE}" pid="5" name="Objective-CreationStamp">
    <vt:filetime>2016-12-19T03:49:58Z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2017-01-06T03:05:55Z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