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DA" w:rsidRDefault="00DF119F" w:rsidP="00273FDA">
      <w:pPr>
        <w:pStyle w:val="BodyText1"/>
      </w:pPr>
      <w:bookmarkStart w:id="0" w:name="_GoBack"/>
      <w:bookmarkEnd w:id="0"/>
      <w:r>
        <w:rPr>
          <w:noProof/>
          <w:lang w:eastAsia="en-AU"/>
        </w:rPr>
        <w:drawing>
          <wp:inline distT="0" distB="0" distL="0" distR="0" wp14:anchorId="2FCA6EB7" wp14:editId="0406294B">
            <wp:extent cx="2087999" cy="736425"/>
            <wp:effectExtent l="0" t="0" r="7620" b="6985"/>
            <wp:docPr id="1"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73FDA" w:rsidRPr="0054520B" w:rsidRDefault="00273FDA" w:rsidP="00273FDA"/>
    <w:p w:rsidR="00273FDA" w:rsidRPr="00225FC5" w:rsidRDefault="00273FDA" w:rsidP="00273FDA">
      <w:pPr>
        <w:pStyle w:val="FrontPageHeading"/>
      </w:pPr>
      <w:r>
        <w:t>Modified Subjects</w:t>
      </w:r>
    </w:p>
    <w:p w:rsidR="00273FDA" w:rsidRPr="00225FC5" w:rsidRDefault="00273FDA" w:rsidP="00273FDA">
      <w:pPr>
        <w:pStyle w:val="FrontPageSub-heading"/>
      </w:pPr>
      <w:r>
        <w:t>2016 Chief Assessor’s Report</w:t>
      </w:r>
    </w:p>
    <w:p w:rsidR="00273FDA" w:rsidRDefault="00273FDA" w:rsidP="00273FDA">
      <w:pPr>
        <w:pStyle w:val="BodyText1"/>
      </w:pPr>
    </w:p>
    <w:p w:rsidR="00273FDA" w:rsidRDefault="00273FDA" w:rsidP="00273FDA">
      <w:pPr>
        <w:pStyle w:val="BodyText1"/>
        <w:sectPr w:rsidR="00273FDA">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B334EF" w:rsidRPr="00782EF4" w:rsidRDefault="00933286" w:rsidP="00782EF4">
      <w:pPr>
        <w:pStyle w:val="Heading1"/>
        <w:keepLines w:val="0"/>
        <w:spacing w:before="0"/>
        <w:jc w:val="center"/>
        <w:rPr>
          <w:rFonts w:ascii="Arial Bold" w:eastAsia="Times New Roman" w:hAnsi="Arial Bold" w:cs="Times New Roman"/>
          <w:bCs w:val="0"/>
          <w:color w:val="auto"/>
          <w:kern w:val="28"/>
          <w:sz w:val="32"/>
          <w:szCs w:val="20"/>
        </w:rPr>
      </w:pPr>
      <w:r>
        <w:rPr>
          <w:rFonts w:ascii="Arial Bold" w:eastAsia="Times New Roman" w:hAnsi="Arial Bold" w:cs="Times New Roman"/>
          <w:bCs w:val="0"/>
          <w:color w:val="auto"/>
          <w:kern w:val="28"/>
          <w:sz w:val="32"/>
          <w:szCs w:val="20"/>
        </w:rPr>
        <w:lastRenderedPageBreak/>
        <w:t>Modified Subjects</w:t>
      </w:r>
    </w:p>
    <w:p w:rsidR="00B334EF" w:rsidRPr="00782EF4" w:rsidRDefault="00B334EF" w:rsidP="00782EF4">
      <w:pPr>
        <w:pStyle w:val="Heading1"/>
        <w:keepLines w:val="0"/>
        <w:spacing w:before="0"/>
        <w:jc w:val="center"/>
        <w:rPr>
          <w:rFonts w:ascii="Arial Bold" w:eastAsia="Times New Roman" w:hAnsi="Arial Bold" w:cs="Times New Roman"/>
          <w:bCs w:val="0"/>
          <w:color w:val="auto"/>
          <w:kern w:val="28"/>
          <w:sz w:val="32"/>
          <w:szCs w:val="20"/>
        </w:rPr>
      </w:pPr>
    </w:p>
    <w:p w:rsidR="00B334EF" w:rsidRPr="00782EF4" w:rsidRDefault="009D0C32" w:rsidP="00782EF4">
      <w:pPr>
        <w:pStyle w:val="Heading1"/>
        <w:keepLines w:val="0"/>
        <w:spacing w:before="0"/>
        <w:jc w:val="center"/>
        <w:rPr>
          <w:rFonts w:ascii="Arial Bold" w:eastAsia="Times New Roman" w:hAnsi="Arial Bold" w:cs="Times New Roman"/>
          <w:bCs w:val="0"/>
          <w:color w:val="auto"/>
          <w:kern w:val="28"/>
          <w:sz w:val="32"/>
          <w:szCs w:val="20"/>
        </w:rPr>
      </w:pPr>
      <w:r w:rsidRPr="00782EF4">
        <w:rPr>
          <w:rFonts w:ascii="Arial Bold" w:eastAsia="Times New Roman" w:hAnsi="Arial Bold" w:cs="Times New Roman"/>
          <w:bCs w:val="0"/>
          <w:color w:val="auto"/>
          <w:kern w:val="28"/>
          <w:sz w:val="32"/>
          <w:szCs w:val="20"/>
        </w:rPr>
        <w:t>2016 Chief Assessor’s Report</w:t>
      </w:r>
    </w:p>
    <w:p w:rsidR="000C7AD9" w:rsidRPr="0054520B" w:rsidRDefault="000C7AD9" w:rsidP="000C7AD9">
      <w:pPr>
        <w:pStyle w:val="Heading2"/>
      </w:pPr>
      <w:r w:rsidRPr="0054520B">
        <w:t>Overview</w:t>
      </w:r>
    </w:p>
    <w:p w:rsidR="000C7AD9" w:rsidRPr="00012027" w:rsidRDefault="000C7AD9" w:rsidP="000C7AD9">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0C7AD9" w:rsidRDefault="000C7AD9" w:rsidP="000C7AD9">
      <w:pPr>
        <w:pStyle w:val="Heading2"/>
      </w:pPr>
      <w:r>
        <w:t>School Assessment</w:t>
      </w:r>
    </w:p>
    <w:p w:rsidR="000E117C" w:rsidRPr="00B95BAE" w:rsidRDefault="000C7AD9" w:rsidP="000E117C">
      <w:pPr>
        <w:pStyle w:val="BodyText1"/>
      </w:pPr>
      <w:r w:rsidRPr="00B95BAE">
        <w:t xml:space="preserve">Modified subjects are designed to allow students with identified intellectual disabilities to demonstrate their learning in a range of challenging and achievable learning experiences. </w:t>
      </w:r>
      <w:r w:rsidR="000E117C">
        <w:t>T</w:t>
      </w:r>
      <w:r w:rsidR="000E117C" w:rsidRPr="00B95BAE">
        <w:t xml:space="preserve">here is a continuing increase in the diversity of </w:t>
      </w:r>
      <w:r w:rsidR="000E117C">
        <w:t>students accessing modified subject</w:t>
      </w:r>
      <w:r w:rsidR="00D60848">
        <w:t>s, and</w:t>
      </w:r>
      <w:r w:rsidR="000E117C">
        <w:t xml:space="preserve"> </w:t>
      </w:r>
      <w:r w:rsidR="00D60848">
        <w:t>a</w:t>
      </w:r>
      <w:r w:rsidR="000E117C">
        <w:t>lso an increasing number of students accessing both modified and mainstre</w:t>
      </w:r>
      <w:r w:rsidR="00D60848">
        <w:t>a</w:t>
      </w:r>
      <w:r w:rsidR="000E117C">
        <w:t xml:space="preserve">m subjects to complete their SACE. </w:t>
      </w:r>
    </w:p>
    <w:p w:rsidR="000C7AD9" w:rsidRPr="00B95BAE" w:rsidRDefault="000229A9" w:rsidP="000C7AD9">
      <w:pPr>
        <w:pStyle w:val="BodyText1"/>
      </w:pPr>
      <w:r>
        <w:t xml:space="preserve">Modified subjects are available from the </w:t>
      </w:r>
      <w:r w:rsidR="000C7AD9" w:rsidRPr="00B95BAE">
        <w:t>nine learning areas</w:t>
      </w:r>
      <w:r>
        <w:t xml:space="preserve"> of the SACE curriculum at Stage 1 and Stage 2</w:t>
      </w:r>
      <w:r w:rsidR="00273FDA">
        <w:t>,</w:t>
      </w:r>
      <w:r>
        <w:t xml:space="preserve"> and additionally</w:t>
      </w:r>
      <w:r w:rsidR="000C7AD9" w:rsidRPr="00B95BAE">
        <w:t xml:space="preserve"> </w:t>
      </w:r>
      <w:r w:rsidR="00933286">
        <w:t xml:space="preserve">include </w:t>
      </w:r>
      <w:r w:rsidR="000C7AD9" w:rsidRPr="00B95BAE">
        <w:t>the Stage 1 Personal Learning Plan: Modified and the Stage 2 Research Project: Modified.</w:t>
      </w:r>
      <w:r w:rsidR="000C7AD9">
        <w:t xml:space="preserve"> </w:t>
      </w:r>
      <w:r w:rsidR="000C7AD9" w:rsidRPr="00B95BAE">
        <w:t>Modified subjects may be studied as a 10-credit subject or a 20-credit subject at Stage 1, and as a 10-credit subject or a 20-credit subject at Stage 2.</w:t>
      </w:r>
      <w:r w:rsidR="000C7AD9">
        <w:t xml:space="preserve"> The </w:t>
      </w:r>
      <w:r w:rsidR="00273FDA">
        <w:t xml:space="preserve">Stage 1 </w:t>
      </w:r>
      <w:r w:rsidR="000C7AD9" w:rsidRPr="00B95BAE">
        <w:t>Personal Learning Plan: Modified and the Stage 2 Research Project: Modified</w:t>
      </w:r>
      <w:r w:rsidR="000C7AD9">
        <w:t xml:space="preserve"> are 10</w:t>
      </w:r>
      <w:r w:rsidR="00273FDA">
        <w:t>-</w:t>
      </w:r>
      <w:r w:rsidR="000C7AD9">
        <w:t>credit subjects</w:t>
      </w:r>
      <w:r w:rsidR="000A4EB3">
        <w:t>.</w:t>
      </w:r>
    </w:p>
    <w:p w:rsidR="000C7AD9" w:rsidRDefault="000C7AD9" w:rsidP="000C7AD9">
      <w:pPr>
        <w:pStyle w:val="BodyText1"/>
      </w:pPr>
      <w:r w:rsidRPr="00B95BAE">
        <w:t xml:space="preserve">For Stage 1 and Stage 2 modified subjects, assessment is school based. Modified subjects are structured differently from other subjects, as teachers design assessments to enable students to demonstrate the knowledge, skills, and understanding </w:t>
      </w:r>
      <w:r>
        <w:t xml:space="preserve">that </w:t>
      </w:r>
      <w:r w:rsidRPr="00B95BAE">
        <w:t>they have developed to achieve their personal learning goals and to develop their capabilities.</w:t>
      </w:r>
    </w:p>
    <w:p w:rsidR="000C7AD9" w:rsidRDefault="000C7AD9" w:rsidP="000C7AD9">
      <w:pPr>
        <w:pStyle w:val="BodyText1"/>
      </w:pPr>
      <w:r w:rsidRPr="00B95BAE">
        <w:t xml:space="preserve">Personal learning goals </w:t>
      </w:r>
      <w:r>
        <w:t xml:space="preserve">are </w:t>
      </w:r>
      <w:r w:rsidRPr="0010065F">
        <w:rPr>
          <w:rFonts w:cs="Arial"/>
          <w:szCs w:val="22"/>
          <w:lang w:eastAsia="en-AU"/>
        </w:rPr>
        <w:t xml:space="preserve">negotiated by </w:t>
      </w:r>
      <w:r>
        <w:rPr>
          <w:rFonts w:cs="Arial"/>
          <w:szCs w:val="22"/>
          <w:lang w:eastAsia="en-AU"/>
        </w:rPr>
        <w:t xml:space="preserve">individual students with </w:t>
      </w:r>
      <w:r w:rsidRPr="0010065F">
        <w:rPr>
          <w:rFonts w:cs="Arial"/>
          <w:szCs w:val="22"/>
          <w:lang w:eastAsia="en-AU"/>
        </w:rPr>
        <w:t xml:space="preserve">teachers and others </w:t>
      </w:r>
      <w:r>
        <w:rPr>
          <w:rFonts w:cs="Arial"/>
          <w:szCs w:val="22"/>
          <w:lang w:eastAsia="en-AU"/>
        </w:rPr>
        <w:t xml:space="preserve">who are </w:t>
      </w:r>
      <w:r w:rsidRPr="0010065F">
        <w:rPr>
          <w:rFonts w:cs="Arial"/>
          <w:szCs w:val="22"/>
          <w:lang w:eastAsia="en-AU"/>
        </w:rPr>
        <w:t xml:space="preserve">working closely with the student, and who know the student well and </w:t>
      </w:r>
      <w:r>
        <w:rPr>
          <w:rFonts w:cs="Arial"/>
          <w:szCs w:val="22"/>
          <w:lang w:eastAsia="en-AU"/>
        </w:rPr>
        <w:t>his or her</w:t>
      </w:r>
      <w:r w:rsidRPr="0010065F">
        <w:rPr>
          <w:rFonts w:cs="Arial"/>
          <w:szCs w:val="22"/>
          <w:lang w:eastAsia="en-AU"/>
        </w:rPr>
        <w:t xml:space="preserve"> learning priorities and future directions</w:t>
      </w:r>
      <w:r>
        <w:rPr>
          <w:rFonts w:cs="Arial"/>
          <w:szCs w:val="22"/>
          <w:lang w:eastAsia="en-AU"/>
        </w:rPr>
        <w:t>. N</w:t>
      </w:r>
      <w:r>
        <w:t>egotiated goals can</w:t>
      </w:r>
      <w:r w:rsidRPr="00B95BAE">
        <w:t xml:space="preserve"> be a good indicator of the capabilities that require focus.</w:t>
      </w:r>
    </w:p>
    <w:p w:rsidR="000C7AD9" w:rsidRPr="00B95BAE" w:rsidRDefault="000A4EB3" w:rsidP="000C7AD9">
      <w:pPr>
        <w:pStyle w:val="BodyText1"/>
      </w:pPr>
      <w:r w:rsidRPr="00B95BAE">
        <w:t xml:space="preserve">Teachers assess each student’s evidence of learning </w:t>
      </w:r>
      <w:r>
        <w:t xml:space="preserve">in relation to these documented goals </w:t>
      </w:r>
      <w:r w:rsidRPr="00B95BAE">
        <w:t>and assign</w:t>
      </w:r>
      <w:r w:rsidR="000C7AD9" w:rsidRPr="00B95BAE">
        <w:t xml:space="preserve"> a result of ‘completed’ or ‘not completed’ for the modified subject. For a result of ‘completed’, the student’s evidence of learning demonstrates achievement against:</w:t>
      </w:r>
    </w:p>
    <w:p w:rsidR="000C7AD9" w:rsidRDefault="000C7AD9" w:rsidP="00782EF4">
      <w:pPr>
        <w:pStyle w:val="dotpoints"/>
        <w:numPr>
          <w:ilvl w:val="0"/>
          <w:numId w:val="3"/>
        </w:numPr>
        <w:tabs>
          <w:tab w:val="left" w:pos="426"/>
        </w:tabs>
        <w:ind w:left="426" w:hanging="426"/>
      </w:pPr>
      <w:r w:rsidRPr="00224C06">
        <w:t xml:space="preserve">all of the personal learning goals identified for the student </w:t>
      </w:r>
    </w:p>
    <w:p w:rsidR="000C7AD9" w:rsidRDefault="000C7AD9" w:rsidP="00782EF4">
      <w:pPr>
        <w:pStyle w:val="dotpoints"/>
        <w:numPr>
          <w:ilvl w:val="0"/>
          <w:numId w:val="3"/>
        </w:numPr>
        <w:tabs>
          <w:tab w:val="left" w:pos="426"/>
        </w:tabs>
        <w:ind w:left="426" w:hanging="426"/>
      </w:pPr>
      <w:proofErr w:type="gramStart"/>
      <w:r w:rsidRPr="00224C06">
        <w:t>one</w:t>
      </w:r>
      <w:proofErr w:type="gramEnd"/>
      <w:r w:rsidRPr="00224C06">
        <w:t xml:space="preserve"> or more of the capabilities selected for development in the subject</w:t>
      </w:r>
      <w:r>
        <w:t>.</w:t>
      </w:r>
    </w:p>
    <w:p w:rsidR="000C7AD9" w:rsidRDefault="000C7AD9" w:rsidP="000C7AD9">
      <w:pPr>
        <w:pStyle w:val="AssessmentTypeHeading"/>
        <w:keepNext/>
      </w:pPr>
      <w:r w:rsidRPr="00B95BAE">
        <w:t>Review</w:t>
      </w:r>
    </w:p>
    <w:p w:rsidR="000C7AD9" w:rsidRPr="00B95BAE" w:rsidRDefault="000C7AD9" w:rsidP="000C7AD9">
      <w:pPr>
        <w:pStyle w:val="BodyText1"/>
      </w:pPr>
      <w:r w:rsidRPr="00B95BAE">
        <w:t xml:space="preserve">The SACE Board, in partnership with schools, </w:t>
      </w:r>
      <w:r>
        <w:t xml:space="preserve">undertakes </w:t>
      </w:r>
      <w:r w:rsidRPr="00B95BAE">
        <w:t>quality assur</w:t>
      </w:r>
      <w:r>
        <w:t>ance of</w:t>
      </w:r>
      <w:r w:rsidRPr="00B95BAE">
        <w:t xml:space="preserve"> students’ results in modified subjects through a review process. The review is </w:t>
      </w:r>
      <w:r w:rsidRPr="00B95BAE">
        <w:lastRenderedPageBreak/>
        <w:t>designed to ensure that a school’s interpretation and application of ‘completed’ and ‘not completed’ assessment decisions in a compulsory modified subject are consistent with the statewide interpretation before students receive their final results in the subject.</w:t>
      </w:r>
    </w:p>
    <w:p w:rsidR="000C7AD9" w:rsidRPr="00B95BAE" w:rsidRDefault="000C7AD9" w:rsidP="000C7AD9">
      <w:pPr>
        <w:pStyle w:val="BodyText1"/>
      </w:pPr>
      <w:r w:rsidRPr="00B95BAE">
        <w:t>The modified subjects which allow students to meet the compulsory requirements of the SACE are:</w:t>
      </w:r>
    </w:p>
    <w:p w:rsidR="000C7AD9" w:rsidRPr="00224C06" w:rsidRDefault="000C7AD9" w:rsidP="00782EF4">
      <w:pPr>
        <w:pStyle w:val="dotpoints"/>
        <w:numPr>
          <w:ilvl w:val="0"/>
          <w:numId w:val="3"/>
        </w:numPr>
        <w:tabs>
          <w:tab w:val="left" w:pos="426"/>
        </w:tabs>
        <w:ind w:left="426" w:hanging="426"/>
      </w:pPr>
      <w:r w:rsidRPr="00224C06">
        <w:t>Stage 1 Personal Learning Plan: Modified</w:t>
      </w:r>
    </w:p>
    <w:p w:rsidR="000C7AD9" w:rsidRPr="00224C06" w:rsidRDefault="000C7AD9" w:rsidP="00782EF4">
      <w:pPr>
        <w:pStyle w:val="dotpoints"/>
        <w:numPr>
          <w:ilvl w:val="0"/>
          <w:numId w:val="3"/>
        </w:numPr>
        <w:tabs>
          <w:tab w:val="left" w:pos="426"/>
        </w:tabs>
        <w:ind w:left="426" w:hanging="426"/>
      </w:pPr>
      <w:r w:rsidRPr="00224C06">
        <w:t>Stage 1 English: Modified</w:t>
      </w:r>
    </w:p>
    <w:p w:rsidR="000C7AD9" w:rsidRPr="00224C06" w:rsidRDefault="000C7AD9" w:rsidP="00782EF4">
      <w:pPr>
        <w:pStyle w:val="dotpoints"/>
        <w:numPr>
          <w:ilvl w:val="0"/>
          <w:numId w:val="3"/>
        </w:numPr>
        <w:tabs>
          <w:tab w:val="left" w:pos="426"/>
        </w:tabs>
        <w:ind w:left="426" w:hanging="426"/>
      </w:pPr>
      <w:r w:rsidRPr="00224C06">
        <w:t>Stage 1 Mathematics: Modified</w:t>
      </w:r>
    </w:p>
    <w:p w:rsidR="000C7AD9" w:rsidRPr="00224C06" w:rsidRDefault="000C7AD9" w:rsidP="00782EF4">
      <w:pPr>
        <w:pStyle w:val="dotpoints"/>
        <w:numPr>
          <w:ilvl w:val="0"/>
          <w:numId w:val="3"/>
        </w:numPr>
        <w:tabs>
          <w:tab w:val="left" w:pos="426"/>
        </w:tabs>
        <w:ind w:left="426" w:hanging="426"/>
      </w:pPr>
      <w:r w:rsidRPr="00224C06">
        <w:t>Stage 2 Research Project: Modified</w:t>
      </w:r>
    </w:p>
    <w:p w:rsidR="000C7AD9" w:rsidRPr="007F3ADF" w:rsidRDefault="000C7AD9" w:rsidP="000C7AD9">
      <w:pPr>
        <w:pStyle w:val="AssessmentTypeHeading"/>
        <w:keepNext/>
        <w:rPr>
          <w:rFonts w:ascii="Arial" w:hAnsi="Arial"/>
          <w:b w:val="0"/>
          <w:sz w:val="22"/>
          <w:szCs w:val="22"/>
        </w:rPr>
      </w:pPr>
      <w:r w:rsidRPr="007F3ADF">
        <w:rPr>
          <w:rFonts w:ascii="Arial" w:hAnsi="Arial"/>
          <w:b w:val="0"/>
          <w:sz w:val="22"/>
          <w:szCs w:val="22"/>
        </w:rPr>
        <w:t>Schools that have had asses</w:t>
      </w:r>
      <w:r>
        <w:rPr>
          <w:rFonts w:ascii="Arial" w:hAnsi="Arial"/>
          <w:b w:val="0"/>
          <w:sz w:val="22"/>
          <w:szCs w:val="22"/>
        </w:rPr>
        <w:t xml:space="preserve">sment decisions confirmed in </w:t>
      </w:r>
      <w:r w:rsidR="00933286">
        <w:rPr>
          <w:rFonts w:ascii="Arial" w:hAnsi="Arial"/>
          <w:b w:val="0"/>
          <w:sz w:val="22"/>
          <w:szCs w:val="22"/>
        </w:rPr>
        <w:t>two</w:t>
      </w:r>
      <w:r>
        <w:rPr>
          <w:rFonts w:ascii="Arial" w:hAnsi="Arial"/>
          <w:b w:val="0"/>
          <w:sz w:val="22"/>
          <w:szCs w:val="22"/>
        </w:rPr>
        <w:t xml:space="preserve"> c</w:t>
      </w:r>
      <w:r w:rsidRPr="007F3ADF">
        <w:rPr>
          <w:rFonts w:ascii="Arial" w:hAnsi="Arial"/>
          <w:b w:val="0"/>
          <w:sz w:val="22"/>
          <w:szCs w:val="22"/>
        </w:rPr>
        <w:t xml:space="preserve">onsecutive years are not required to submit samples the following year. The SACE </w:t>
      </w:r>
      <w:r w:rsidR="00933286">
        <w:rPr>
          <w:rFonts w:ascii="Arial" w:hAnsi="Arial"/>
          <w:b w:val="0"/>
          <w:sz w:val="22"/>
          <w:szCs w:val="22"/>
        </w:rPr>
        <w:t>B</w:t>
      </w:r>
      <w:r w:rsidRPr="007F3ADF">
        <w:rPr>
          <w:rFonts w:ascii="Arial" w:hAnsi="Arial"/>
          <w:b w:val="0"/>
          <w:sz w:val="22"/>
          <w:szCs w:val="22"/>
        </w:rPr>
        <w:t>oard advises schools that are required to participate in the review at the commencement of the school year as a part of the statewide triennial cycle.</w:t>
      </w:r>
    </w:p>
    <w:p w:rsidR="000C7AD9" w:rsidRPr="00B95BAE" w:rsidRDefault="000C7AD9" w:rsidP="000C7AD9">
      <w:pPr>
        <w:pStyle w:val="BodyText1"/>
      </w:pPr>
      <w:r w:rsidRPr="00B95BAE">
        <w:t>Teachers provide samples of students</w:t>
      </w:r>
      <w:r>
        <w:t>’</w:t>
      </w:r>
      <w:r w:rsidRPr="00B95BAE">
        <w:t xml:space="preserve"> work for the review process </w:t>
      </w:r>
      <w:r>
        <w:t>in accordance with</w:t>
      </w:r>
      <w:r w:rsidRPr="00B95BAE">
        <w:t xml:space="preserve"> the requirements in the </w:t>
      </w:r>
      <w:r w:rsidRPr="00A63DB0">
        <w:t>Stage 1 and Stage 2 Modified Subjects Information and Guidelines</w:t>
      </w:r>
      <w:r w:rsidRPr="00B95BAE">
        <w:t>. On a cyclic basis</w:t>
      </w:r>
      <w:r>
        <w:t>,</w:t>
      </w:r>
      <w:r w:rsidRPr="00B95BAE">
        <w:t xml:space="preserve"> schools are asked to nominate a teacher to act as reviewer. The SACE Board provides formal feedback to principals regarding the outcomes of the review, and teachers ensure final results reflect the review outcome. Two reviews were held </w:t>
      </w:r>
      <w:r w:rsidR="008A0CD5">
        <w:t>in 2016</w:t>
      </w:r>
      <w:r w:rsidRPr="00B95BAE">
        <w:t>, one in each semester, with the majority of results being reviewed in Semester 2.</w:t>
      </w:r>
    </w:p>
    <w:p w:rsidR="000C7AD9" w:rsidRDefault="000C7AD9" w:rsidP="000C7AD9">
      <w:pPr>
        <w:pStyle w:val="BodyText1"/>
      </w:pPr>
      <w:r w:rsidRPr="00B95BAE">
        <w:t>Teachers are reminded to include for review</w:t>
      </w:r>
      <w:r>
        <w:t>:</w:t>
      </w:r>
    </w:p>
    <w:p w:rsidR="00B334EF" w:rsidRDefault="000C7AD9" w:rsidP="00782EF4">
      <w:pPr>
        <w:pStyle w:val="dotpoints"/>
        <w:numPr>
          <w:ilvl w:val="0"/>
          <w:numId w:val="3"/>
        </w:numPr>
        <w:tabs>
          <w:tab w:val="left" w:pos="426"/>
        </w:tabs>
        <w:ind w:left="426" w:hanging="426"/>
      </w:pPr>
      <w:r w:rsidRPr="00B95BAE">
        <w:t xml:space="preserve">a copy of the approved </w:t>
      </w:r>
      <w:r w:rsidR="00933286">
        <w:t>learning and assessment program (</w:t>
      </w:r>
      <w:r>
        <w:t>LAP</w:t>
      </w:r>
      <w:r w:rsidR="00933286">
        <w:t>)</w:t>
      </w:r>
      <w:r w:rsidRPr="00B95BAE">
        <w:t xml:space="preserve"> </w:t>
      </w:r>
    </w:p>
    <w:p w:rsidR="00B334EF" w:rsidRDefault="000C7AD9" w:rsidP="00782EF4">
      <w:pPr>
        <w:pStyle w:val="dotpoints"/>
        <w:numPr>
          <w:ilvl w:val="0"/>
          <w:numId w:val="3"/>
        </w:numPr>
        <w:tabs>
          <w:tab w:val="left" w:pos="426"/>
        </w:tabs>
        <w:ind w:left="426" w:hanging="426"/>
      </w:pPr>
      <w:r w:rsidRPr="00B95BAE">
        <w:t xml:space="preserve">a completed </w:t>
      </w:r>
      <w:r w:rsidRPr="005B75C5">
        <w:t>student description sheet(s)</w:t>
      </w:r>
      <w:r>
        <w:t xml:space="preserve"> (the student description sheet is available on the Modified </w:t>
      </w:r>
      <w:r w:rsidRPr="005B2F1C">
        <w:t>Subjects minisite</w:t>
      </w:r>
      <w:r>
        <w:t>)</w:t>
      </w:r>
      <w:r w:rsidR="00933286">
        <w:t xml:space="preserve"> —</w:t>
      </w:r>
      <w:r w:rsidRPr="00B95BAE">
        <w:t xml:space="preserve"> </w:t>
      </w:r>
      <w:r w:rsidR="00933286">
        <w:t>t</w:t>
      </w:r>
      <w:r w:rsidRPr="00B95BAE">
        <w:t>his should include the</w:t>
      </w:r>
      <w:r w:rsidR="00933286">
        <w:t xml:space="preserve"> student’s</w:t>
      </w:r>
      <w:r w:rsidRPr="00B95BAE">
        <w:t xml:space="preserve"> background, accommodations required, learning needs</w:t>
      </w:r>
      <w:r>
        <w:t>,</w:t>
      </w:r>
      <w:r w:rsidRPr="00B95BAE">
        <w:t xml:space="preserve"> and the specific personal learning goals that align with the evidence of learning provided</w:t>
      </w:r>
    </w:p>
    <w:p w:rsidR="00B334EF" w:rsidRDefault="007E5098" w:rsidP="00782EF4">
      <w:pPr>
        <w:pStyle w:val="dotpoints"/>
        <w:numPr>
          <w:ilvl w:val="0"/>
          <w:numId w:val="3"/>
        </w:numPr>
        <w:tabs>
          <w:tab w:val="left" w:pos="426"/>
        </w:tabs>
        <w:ind w:left="426" w:hanging="426"/>
      </w:pPr>
      <w:r>
        <w:t xml:space="preserve">an assessment decision of </w:t>
      </w:r>
      <w:r w:rsidR="00933286">
        <w:t>‘c</w:t>
      </w:r>
      <w:r w:rsidR="009D0C32" w:rsidRPr="00782EF4">
        <w:t>ompleted</w:t>
      </w:r>
      <w:r w:rsidR="00933286">
        <w:t>’</w:t>
      </w:r>
      <w:r w:rsidR="009D0C32" w:rsidRPr="00782EF4">
        <w:t xml:space="preserve"> </w:t>
      </w:r>
      <w:r>
        <w:t xml:space="preserve">or </w:t>
      </w:r>
      <w:r w:rsidR="00933286">
        <w:t>‘n</w:t>
      </w:r>
      <w:r w:rsidR="009D0C32" w:rsidRPr="00782EF4">
        <w:t xml:space="preserve">ot </w:t>
      </w:r>
      <w:r w:rsidR="00933286">
        <w:t>c</w:t>
      </w:r>
      <w:r w:rsidR="009D0C32" w:rsidRPr="00782EF4">
        <w:t>ompleted</w:t>
      </w:r>
      <w:r w:rsidR="00933286">
        <w:t>’</w:t>
      </w:r>
    </w:p>
    <w:p w:rsidR="00B334EF" w:rsidRDefault="000C7AD9" w:rsidP="00782EF4">
      <w:pPr>
        <w:pStyle w:val="dotpoints"/>
        <w:numPr>
          <w:ilvl w:val="0"/>
          <w:numId w:val="3"/>
        </w:numPr>
        <w:tabs>
          <w:tab w:val="left" w:pos="426"/>
        </w:tabs>
        <w:ind w:left="426" w:hanging="426"/>
      </w:pPr>
      <w:proofErr w:type="gramStart"/>
      <w:r w:rsidRPr="00B95BAE">
        <w:t>a</w:t>
      </w:r>
      <w:proofErr w:type="gramEnd"/>
      <w:r w:rsidRPr="00B95BAE">
        <w:t xml:space="preserve"> copy of the </w:t>
      </w:r>
      <w:r>
        <w:t xml:space="preserve">Stage </w:t>
      </w:r>
      <w:r w:rsidRPr="00A63DB0">
        <w:t xml:space="preserve">2 Research Project: Modified </w:t>
      </w:r>
      <w:r w:rsidRPr="00AC10AB">
        <w:t xml:space="preserve">— </w:t>
      </w:r>
      <w:r w:rsidRPr="00A63DB0">
        <w:t>School Planner</w:t>
      </w:r>
      <w:r w:rsidRPr="00B95BAE">
        <w:t xml:space="preserve">, if applicable. </w:t>
      </w:r>
    </w:p>
    <w:p w:rsidR="000C7AD9" w:rsidRDefault="000C7AD9" w:rsidP="000C7AD9">
      <w:pPr>
        <w:pStyle w:val="AssessmentTypeHeading"/>
      </w:pPr>
      <w:r w:rsidRPr="00B95BAE">
        <w:t>Personal Learning Goals</w:t>
      </w:r>
    </w:p>
    <w:p w:rsidR="000C7AD9" w:rsidRPr="00E64CB0" w:rsidRDefault="000C7AD9" w:rsidP="000C7AD9">
      <w:pPr>
        <w:pStyle w:val="BodyText1"/>
        <w:rPr>
          <w:rFonts w:cs="Arial"/>
          <w:szCs w:val="22"/>
          <w:lang w:eastAsia="en-AU"/>
        </w:rPr>
      </w:pPr>
      <w:r w:rsidRPr="00B95BAE">
        <w:t>Specific, measurable</w:t>
      </w:r>
      <w:r>
        <w:t>,</w:t>
      </w:r>
      <w:r w:rsidRPr="00B95BAE">
        <w:t xml:space="preserve"> and achievable yet aspirational goals define learning in the</w:t>
      </w:r>
      <w:r w:rsidRPr="0010065F">
        <w:rPr>
          <w:rFonts w:cs="Arial"/>
          <w:szCs w:val="22"/>
          <w:lang w:eastAsia="en-AU"/>
        </w:rPr>
        <w:t xml:space="preserve"> modified subjects. Evidence is collected from assessment tasks undertaken by the student while engaged in learning linked to negotiated personal learning goals.</w:t>
      </w:r>
      <w:r w:rsidR="00933286">
        <w:rPr>
          <w:rFonts w:cs="Arial"/>
          <w:szCs w:val="22"/>
          <w:lang w:eastAsia="en-AU"/>
        </w:rPr>
        <w:t xml:space="preserve"> </w:t>
      </w:r>
      <w:r>
        <w:rPr>
          <w:rFonts w:cs="Arial"/>
          <w:szCs w:val="22"/>
          <w:lang w:eastAsia="en-AU"/>
        </w:rPr>
        <w:t xml:space="preserve">Evidence of learning directly linked to identified goals and capabilities is needed to confirm a </w:t>
      </w:r>
      <w:r w:rsidR="00933286">
        <w:rPr>
          <w:rFonts w:cs="Arial"/>
          <w:szCs w:val="22"/>
          <w:lang w:eastAsia="en-AU"/>
        </w:rPr>
        <w:t>‘</w:t>
      </w:r>
      <w:r>
        <w:rPr>
          <w:rFonts w:cs="Arial"/>
          <w:szCs w:val="22"/>
          <w:lang w:eastAsia="en-AU"/>
        </w:rPr>
        <w:t>completed</w:t>
      </w:r>
      <w:r w:rsidR="00933286">
        <w:rPr>
          <w:rFonts w:cs="Arial"/>
          <w:szCs w:val="22"/>
          <w:lang w:eastAsia="en-AU"/>
        </w:rPr>
        <w:t>’</w:t>
      </w:r>
      <w:r>
        <w:rPr>
          <w:rFonts w:cs="Arial"/>
          <w:szCs w:val="22"/>
          <w:lang w:eastAsia="en-AU"/>
        </w:rPr>
        <w:t xml:space="preserve"> decision.</w:t>
      </w:r>
    </w:p>
    <w:p w:rsidR="00B334EF" w:rsidRPr="00782EF4" w:rsidRDefault="000E117C" w:rsidP="00782EF4">
      <w:pPr>
        <w:pStyle w:val="dotpoints"/>
        <w:numPr>
          <w:ilvl w:val="0"/>
          <w:numId w:val="0"/>
        </w:numPr>
        <w:ind w:left="360" w:hanging="360"/>
        <w:rPr>
          <w:rFonts w:ascii="Arial Narrow" w:hAnsi="Arial Narrow"/>
          <w:b/>
          <w:bCs/>
        </w:rPr>
      </w:pPr>
      <w:r w:rsidRPr="00782EF4">
        <w:rPr>
          <w:rFonts w:ascii="Arial Narrow" w:hAnsi="Arial Narrow"/>
          <w:b/>
          <w:bCs/>
        </w:rPr>
        <w:t>The more s</w:t>
      </w:r>
      <w:r w:rsidR="000C7AD9" w:rsidRPr="00782EF4">
        <w:rPr>
          <w:rFonts w:ascii="Arial Narrow" w:hAnsi="Arial Narrow"/>
          <w:b/>
          <w:bCs/>
        </w:rPr>
        <w:t>uccessful school responses</w:t>
      </w:r>
      <w:r w:rsidR="00933286" w:rsidRPr="00782EF4">
        <w:rPr>
          <w:rFonts w:ascii="Arial Narrow" w:hAnsi="Arial Narrow"/>
          <w:b/>
          <w:bCs/>
        </w:rPr>
        <w:t xml:space="preserve"> </w:t>
      </w:r>
    </w:p>
    <w:p w:rsidR="00B334EF" w:rsidRDefault="000C7AD9" w:rsidP="00782EF4">
      <w:pPr>
        <w:pStyle w:val="dotpoints"/>
        <w:numPr>
          <w:ilvl w:val="0"/>
          <w:numId w:val="3"/>
        </w:numPr>
        <w:tabs>
          <w:tab w:val="left" w:pos="426"/>
        </w:tabs>
        <w:ind w:left="426" w:hanging="426"/>
      </w:pPr>
      <w:proofErr w:type="gramStart"/>
      <w:r>
        <w:t>occurred</w:t>
      </w:r>
      <w:proofErr w:type="gramEnd"/>
      <w:r>
        <w:t xml:space="preserve"> when</w:t>
      </w:r>
      <w:r w:rsidRPr="00B95BAE">
        <w:t xml:space="preserve"> SMART principles were applied in the defining of personal learning goals. Use of the SMART acronym is a good way to assist in reviewing, refining</w:t>
      </w:r>
      <w:r>
        <w:t>,</w:t>
      </w:r>
      <w:r w:rsidRPr="00B95BAE">
        <w:t xml:space="preserve"> and amending goals</w:t>
      </w:r>
      <w:r>
        <w:t>,</w:t>
      </w:r>
      <w:r w:rsidRPr="00B95BAE">
        <w:t xml:space="preserve"> ensuring </w:t>
      </w:r>
      <w:r>
        <w:t xml:space="preserve">that </w:t>
      </w:r>
      <w:r w:rsidRPr="00B95BAE">
        <w:t xml:space="preserve">they are </w:t>
      </w:r>
      <w:r w:rsidR="009D0C32" w:rsidRPr="00782EF4">
        <w:t>specific, measurable, achievable, relevant</w:t>
      </w:r>
      <w:r w:rsidR="000E117C">
        <w:t>,</w:t>
      </w:r>
      <w:r w:rsidR="009D0C32" w:rsidRPr="00782EF4">
        <w:t xml:space="preserve"> and timely</w:t>
      </w:r>
      <w:r w:rsidRPr="00B95BAE">
        <w:t>. SMART goals make for better and more transparent ‘completed’ and ‘not completed’ assessment decisions for teachers.</w:t>
      </w:r>
    </w:p>
    <w:p w:rsidR="00B334EF" w:rsidRDefault="000C7AD9" w:rsidP="00782EF4">
      <w:pPr>
        <w:pStyle w:val="dotpoints"/>
        <w:numPr>
          <w:ilvl w:val="0"/>
          <w:numId w:val="3"/>
        </w:numPr>
        <w:tabs>
          <w:tab w:val="left" w:pos="426"/>
        </w:tabs>
        <w:ind w:left="426" w:hanging="426"/>
      </w:pPr>
      <w:proofErr w:type="gramStart"/>
      <w:r>
        <w:t>included</w:t>
      </w:r>
      <w:proofErr w:type="gramEnd"/>
      <w:r>
        <w:t xml:space="preserve"> detailed descriptions of students in student </w:t>
      </w:r>
      <w:r w:rsidRPr="00B95BAE">
        <w:t>description sheet</w:t>
      </w:r>
      <w:r>
        <w:t>s.</w:t>
      </w:r>
      <w:r w:rsidRPr="00B95BAE">
        <w:t xml:space="preserve"> </w:t>
      </w:r>
      <w:r>
        <w:t xml:space="preserve">This </w:t>
      </w:r>
      <w:r w:rsidRPr="00B95BAE">
        <w:t>assists reviewers to gain a concise understanding of the student’s needs.</w:t>
      </w:r>
      <w:r>
        <w:t xml:space="preserve"> </w:t>
      </w:r>
      <w:r w:rsidRPr="00B95BAE">
        <w:t xml:space="preserve">For </w:t>
      </w:r>
      <w:r w:rsidRPr="00B95BAE">
        <w:lastRenderedPageBreak/>
        <w:t>example, if a student has significant behavioural issues and a limited concentration span, including this rather than a general statement that the student has a mild intellectual disability</w:t>
      </w:r>
      <w:r>
        <w:t xml:space="preserve"> ensures reviewers </w:t>
      </w:r>
      <w:r w:rsidR="000A4EB3">
        <w:t>consider</w:t>
      </w:r>
      <w:r>
        <w:t xml:space="preserve"> evidence of learning in a correct context. </w:t>
      </w:r>
      <w:r w:rsidRPr="00B95BAE">
        <w:t>Detailed descriptions made evidence much more powerful as a record of student learning.</w:t>
      </w:r>
    </w:p>
    <w:p w:rsidR="0046719F" w:rsidRDefault="0046719F" w:rsidP="00782EF4">
      <w:pPr>
        <w:pStyle w:val="dotpoints"/>
        <w:numPr>
          <w:ilvl w:val="0"/>
          <w:numId w:val="0"/>
        </w:numPr>
        <w:ind w:left="360" w:hanging="360"/>
        <w:rPr>
          <w:rFonts w:ascii="Arial Narrow" w:hAnsi="Arial Narrow"/>
          <w:b/>
          <w:bCs/>
        </w:rPr>
      </w:pPr>
    </w:p>
    <w:p w:rsidR="000C7AD9" w:rsidRPr="00782EF4" w:rsidRDefault="000E117C" w:rsidP="00782EF4">
      <w:pPr>
        <w:pStyle w:val="dotpoints"/>
        <w:numPr>
          <w:ilvl w:val="0"/>
          <w:numId w:val="0"/>
        </w:numPr>
        <w:ind w:left="360" w:hanging="360"/>
        <w:rPr>
          <w:rFonts w:ascii="Arial Narrow" w:hAnsi="Arial Narrow"/>
          <w:b/>
          <w:bCs/>
        </w:rPr>
      </w:pPr>
      <w:r w:rsidRPr="00782EF4">
        <w:rPr>
          <w:rFonts w:ascii="Arial Narrow" w:hAnsi="Arial Narrow"/>
          <w:b/>
          <w:bCs/>
        </w:rPr>
        <w:t>The l</w:t>
      </w:r>
      <w:r w:rsidR="000C7AD9" w:rsidRPr="00782EF4">
        <w:rPr>
          <w:rFonts w:ascii="Arial Narrow" w:hAnsi="Arial Narrow"/>
          <w:b/>
          <w:bCs/>
        </w:rPr>
        <w:t>ess successful</w:t>
      </w:r>
      <w:r w:rsidR="00777239" w:rsidRPr="00782EF4">
        <w:rPr>
          <w:rFonts w:ascii="Arial Narrow" w:hAnsi="Arial Narrow"/>
          <w:b/>
          <w:bCs/>
        </w:rPr>
        <w:t xml:space="preserve"> school</w:t>
      </w:r>
      <w:r w:rsidR="000C7AD9" w:rsidRPr="00782EF4">
        <w:rPr>
          <w:rFonts w:ascii="Arial Narrow" w:hAnsi="Arial Narrow"/>
          <w:b/>
          <w:bCs/>
        </w:rPr>
        <w:t xml:space="preserve"> responses</w:t>
      </w:r>
    </w:p>
    <w:p w:rsidR="00B334EF" w:rsidRDefault="000A4EB3" w:rsidP="00782EF4">
      <w:pPr>
        <w:pStyle w:val="dotpoints"/>
        <w:numPr>
          <w:ilvl w:val="0"/>
          <w:numId w:val="3"/>
        </w:numPr>
        <w:tabs>
          <w:tab w:val="left" w:pos="426"/>
        </w:tabs>
        <w:ind w:left="426" w:hanging="426"/>
      </w:pPr>
      <w:proofErr w:type="gramStart"/>
      <w:r w:rsidRPr="008A0CD5">
        <w:t>had</w:t>
      </w:r>
      <w:proofErr w:type="gramEnd"/>
      <w:r w:rsidRPr="008A0CD5">
        <w:t xml:space="preserve"> </w:t>
      </w:r>
      <w:r w:rsidR="009D0C32" w:rsidRPr="00782EF4">
        <w:t>broad, generic and ambiguous goals.</w:t>
      </w:r>
    </w:p>
    <w:p w:rsidR="00B334EF" w:rsidRDefault="000C7AD9" w:rsidP="00782EF4">
      <w:pPr>
        <w:pStyle w:val="dotpoints"/>
        <w:numPr>
          <w:ilvl w:val="0"/>
          <w:numId w:val="3"/>
        </w:numPr>
        <w:tabs>
          <w:tab w:val="left" w:pos="426"/>
        </w:tabs>
        <w:ind w:left="426" w:hanging="426"/>
      </w:pPr>
      <w:r w:rsidRPr="008A0CD5">
        <w:t>provided evidence of learning not consistent with or reflective of documented goals</w:t>
      </w:r>
    </w:p>
    <w:p w:rsidR="00B334EF" w:rsidRDefault="000C7AD9" w:rsidP="00782EF4">
      <w:pPr>
        <w:pStyle w:val="dotpoints"/>
        <w:numPr>
          <w:ilvl w:val="0"/>
          <w:numId w:val="3"/>
        </w:numPr>
        <w:tabs>
          <w:tab w:val="left" w:pos="426"/>
        </w:tabs>
        <w:ind w:left="426" w:hanging="426"/>
      </w:pPr>
      <w:proofErr w:type="gramStart"/>
      <w:r w:rsidRPr="008A0CD5">
        <w:t>used</w:t>
      </w:r>
      <w:proofErr w:type="gramEnd"/>
      <w:r w:rsidRPr="008A0CD5">
        <w:t xml:space="preserve"> assessment tools not applicable to </w:t>
      </w:r>
      <w:r w:rsidR="00D60848">
        <w:t>m</w:t>
      </w:r>
      <w:r w:rsidRPr="008A0CD5">
        <w:t xml:space="preserve">odified </w:t>
      </w:r>
      <w:r w:rsidR="00D60848">
        <w:t>s</w:t>
      </w:r>
      <w:r w:rsidRPr="008A0CD5">
        <w:t xml:space="preserve">ubjects. Grades and </w:t>
      </w:r>
      <w:r w:rsidR="000A4EB3" w:rsidRPr="008A0CD5">
        <w:t>rubrics</w:t>
      </w:r>
      <w:r w:rsidRPr="008A0CD5">
        <w:t xml:space="preserve"> </w:t>
      </w:r>
      <w:r w:rsidR="009D0C32" w:rsidRPr="00782EF4">
        <w:t xml:space="preserve">with graduated statements indicating how well students met their goals </w:t>
      </w:r>
      <w:r w:rsidR="004939C8">
        <w:t>are</w:t>
      </w:r>
      <w:r w:rsidR="009D0C32" w:rsidRPr="00782EF4">
        <w:t xml:space="preserve"> not required</w:t>
      </w:r>
      <w:r w:rsidR="004939C8">
        <w:t>,</w:t>
      </w:r>
      <w:r w:rsidR="009D0C32" w:rsidRPr="00782EF4">
        <w:t xml:space="preserve"> as students are assessed as ‘completed’ or ‘not completed’ against their personal learning goals and chosen capabilities</w:t>
      </w:r>
      <w:r w:rsidR="006D4234">
        <w:t>.</w:t>
      </w:r>
    </w:p>
    <w:p w:rsidR="00B334EF" w:rsidRDefault="009D0C32" w:rsidP="00782EF4">
      <w:pPr>
        <w:pStyle w:val="dotpoints"/>
        <w:numPr>
          <w:ilvl w:val="0"/>
          <w:numId w:val="3"/>
        </w:numPr>
        <w:tabs>
          <w:tab w:val="left" w:pos="426"/>
        </w:tabs>
        <w:ind w:left="426" w:hanging="426"/>
      </w:pPr>
      <w:r w:rsidRPr="00782EF4">
        <w:t xml:space="preserve">did not include one or more of the required sample elements, e.g. </w:t>
      </w:r>
      <w:r w:rsidR="00757A45">
        <w:t>s</w:t>
      </w:r>
      <w:r w:rsidRPr="00782EF4">
        <w:t xml:space="preserve">tudent description sheet or approved </w:t>
      </w:r>
      <w:r w:rsidR="004939C8">
        <w:t>LAP</w:t>
      </w:r>
    </w:p>
    <w:p w:rsidR="00B334EF" w:rsidRDefault="009D0C32" w:rsidP="00782EF4">
      <w:pPr>
        <w:pStyle w:val="dotpoints"/>
        <w:numPr>
          <w:ilvl w:val="0"/>
          <w:numId w:val="3"/>
        </w:numPr>
        <w:tabs>
          <w:tab w:val="left" w:pos="426"/>
        </w:tabs>
        <w:ind w:left="426" w:hanging="426"/>
      </w:pPr>
      <w:r w:rsidRPr="00782EF4">
        <w:t>did not adjust goals to reflect student achievement</w:t>
      </w:r>
    </w:p>
    <w:p w:rsidR="00B334EF" w:rsidRDefault="006D4234" w:rsidP="00782EF4">
      <w:pPr>
        <w:pStyle w:val="dotpoints"/>
        <w:numPr>
          <w:ilvl w:val="0"/>
          <w:numId w:val="3"/>
        </w:numPr>
        <w:tabs>
          <w:tab w:val="left" w:pos="426"/>
        </w:tabs>
        <w:ind w:left="426" w:hanging="426"/>
      </w:pPr>
      <w:proofErr w:type="gramStart"/>
      <w:r>
        <w:t>provided</w:t>
      </w:r>
      <w:proofErr w:type="gramEnd"/>
      <w:r w:rsidR="000C7AD9" w:rsidRPr="008A0CD5">
        <w:t xml:space="preserve"> only broad, generalised descriptions of students, </w:t>
      </w:r>
      <w:r w:rsidR="004939C8">
        <w:t xml:space="preserve">which </w:t>
      </w:r>
      <w:r w:rsidR="000C7AD9" w:rsidRPr="008A0CD5">
        <w:t>prevent</w:t>
      </w:r>
      <w:r w:rsidR="0046719F">
        <w:t>ed</w:t>
      </w:r>
      <w:r w:rsidR="000C7AD9" w:rsidRPr="008A0CD5">
        <w:t xml:space="preserve"> reviewers </w:t>
      </w:r>
      <w:r w:rsidR="004939C8">
        <w:t xml:space="preserve">from </w:t>
      </w:r>
      <w:r w:rsidR="000C7AD9" w:rsidRPr="008A0CD5">
        <w:t xml:space="preserve">attaining a </w:t>
      </w:r>
      <w:r w:rsidR="000A4EB3" w:rsidRPr="008A0CD5">
        <w:t>correct</w:t>
      </w:r>
      <w:r w:rsidR="000C7AD9" w:rsidRPr="008A0CD5">
        <w:t xml:space="preserve"> insight </w:t>
      </w:r>
      <w:r w:rsidR="004939C8">
        <w:t xml:space="preserve">into </w:t>
      </w:r>
      <w:r w:rsidR="000C7AD9" w:rsidRPr="008A0CD5">
        <w:t>learning directions and achievements.</w:t>
      </w:r>
    </w:p>
    <w:p w:rsidR="0046719F" w:rsidRDefault="0046719F" w:rsidP="00782EF4">
      <w:pPr>
        <w:pStyle w:val="dotpoints"/>
        <w:numPr>
          <w:ilvl w:val="0"/>
          <w:numId w:val="0"/>
        </w:numPr>
        <w:ind w:left="360" w:hanging="360"/>
        <w:rPr>
          <w:rFonts w:ascii="Arial Narrow" w:hAnsi="Arial Narrow"/>
          <w:b/>
          <w:bCs/>
        </w:rPr>
      </w:pPr>
    </w:p>
    <w:p w:rsidR="000C7AD9" w:rsidRPr="00782EF4" w:rsidRDefault="000C7AD9" w:rsidP="00782EF4">
      <w:pPr>
        <w:pStyle w:val="dotpoints"/>
        <w:numPr>
          <w:ilvl w:val="0"/>
          <w:numId w:val="0"/>
        </w:numPr>
        <w:ind w:left="360" w:hanging="360"/>
        <w:rPr>
          <w:rFonts w:ascii="Arial Narrow" w:hAnsi="Arial Narrow"/>
          <w:b/>
          <w:bCs/>
        </w:rPr>
      </w:pPr>
      <w:r w:rsidRPr="00782EF4">
        <w:rPr>
          <w:rFonts w:ascii="Arial Narrow" w:hAnsi="Arial Narrow"/>
          <w:b/>
          <w:bCs/>
        </w:rPr>
        <w:t xml:space="preserve">General </w:t>
      </w:r>
      <w:r w:rsidR="000E117C" w:rsidRPr="00782EF4">
        <w:rPr>
          <w:rFonts w:ascii="Arial Narrow" w:hAnsi="Arial Narrow"/>
          <w:b/>
          <w:bCs/>
        </w:rPr>
        <w:t>i</w:t>
      </w:r>
      <w:r w:rsidRPr="00782EF4">
        <w:rPr>
          <w:rFonts w:ascii="Arial Narrow" w:hAnsi="Arial Narrow"/>
          <w:b/>
          <w:bCs/>
        </w:rPr>
        <w:t>nformation</w:t>
      </w:r>
    </w:p>
    <w:p w:rsidR="000C7AD9" w:rsidRDefault="000C7AD9" w:rsidP="000C7AD9">
      <w:pPr>
        <w:pStyle w:val="BodyText1"/>
      </w:pPr>
      <w:r>
        <w:t>As effective goal</w:t>
      </w:r>
      <w:r w:rsidR="004939C8">
        <w:t>-</w:t>
      </w:r>
      <w:r>
        <w:t xml:space="preserve">setting is pivotal to successful delivery of the modified </w:t>
      </w:r>
      <w:r w:rsidR="000A4EB3">
        <w:t>SACE</w:t>
      </w:r>
      <w:r w:rsidR="007334C9">
        <w:t>,</w:t>
      </w:r>
      <w:r w:rsidR="000A4EB3">
        <w:t xml:space="preserve"> the</w:t>
      </w:r>
      <w:r>
        <w:t xml:space="preserve"> following should be considered when developing and documenting goals:</w:t>
      </w:r>
    </w:p>
    <w:p w:rsidR="00B334EF" w:rsidRDefault="000C7AD9" w:rsidP="00782EF4">
      <w:pPr>
        <w:pStyle w:val="dotpoints"/>
        <w:numPr>
          <w:ilvl w:val="0"/>
          <w:numId w:val="3"/>
        </w:numPr>
        <w:tabs>
          <w:tab w:val="left" w:pos="426"/>
        </w:tabs>
        <w:ind w:left="426" w:hanging="426"/>
      </w:pPr>
      <w:r w:rsidRPr="00B95BAE">
        <w:t xml:space="preserve">Broad goals can </w:t>
      </w:r>
      <w:r>
        <w:t xml:space="preserve">be useful to </w:t>
      </w:r>
      <w:r w:rsidRPr="00B95BAE">
        <w:t xml:space="preserve">describe learning needs for a broad </w:t>
      </w:r>
      <w:r>
        <w:t>group of students</w:t>
      </w:r>
      <w:r w:rsidR="005E26D6">
        <w:t>,</w:t>
      </w:r>
      <w:r w:rsidRPr="00B95BAE">
        <w:t xml:space="preserve"> but </w:t>
      </w:r>
      <w:r>
        <w:t>must be adjusted to reflect i</w:t>
      </w:r>
      <w:r w:rsidRPr="00B95BAE">
        <w:t>ndividual goals for particular students</w:t>
      </w:r>
      <w:r w:rsidRPr="006F3F09">
        <w:t xml:space="preserve"> </w:t>
      </w:r>
      <w:r>
        <w:t xml:space="preserve">to ensure </w:t>
      </w:r>
      <w:r w:rsidRPr="00B95BAE">
        <w:t>requirements</w:t>
      </w:r>
      <w:r>
        <w:t xml:space="preserve"> are </w:t>
      </w:r>
      <w:r w:rsidR="000A4EB3">
        <w:t>realistic</w:t>
      </w:r>
      <w:r>
        <w:t xml:space="preserve"> and aspirational for each individual student.</w:t>
      </w:r>
      <w:r w:rsidR="00933286">
        <w:t xml:space="preserve"> </w:t>
      </w:r>
      <w:r w:rsidRPr="00B95BAE">
        <w:t xml:space="preserve">For example, a learning goal might be ‘to improve skills in the practical use of mathematics in a range of everyday situations’. To show improvement, both a starting </w:t>
      </w:r>
      <w:r>
        <w:t xml:space="preserve">point </w:t>
      </w:r>
      <w:r w:rsidRPr="00B95BAE">
        <w:t xml:space="preserve">and </w:t>
      </w:r>
      <w:r>
        <w:t xml:space="preserve">an </w:t>
      </w:r>
      <w:r w:rsidRPr="00B95BAE">
        <w:t>end</w:t>
      </w:r>
      <w:r>
        <w:t>ing</w:t>
      </w:r>
      <w:r w:rsidRPr="00B95BAE">
        <w:t xml:space="preserve"> point are needed, so that evidence can clearly and explicitly show improvement over time. For example, detail of specific student learning goals in relation to the everyday use of mathematics could be clarified in the </w:t>
      </w:r>
      <w:r>
        <w:t>a</w:t>
      </w:r>
      <w:r w:rsidRPr="008D0B8B">
        <w:t>djustments to personal learning goals</w:t>
      </w:r>
      <w:r w:rsidRPr="00B95BAE">
        <w:t xml:space="preserve"> </w:t>
      </w:r>
      <w:r>
        <w:t>as</w:t>
      </w:r>
      <w:r w:rsidRPr="00B95BAE">
        <w:t xml:space="preserve"> </w:t>
      </w:r>
      <w:r>
        <w:t>‘</w:t>
      </w:r>
      <w:r w:rsidRPr="00AC10AB">
        <w:t>Student 1 [name] will learn to use a bus timetable to catch the bus in time to get to school.’</w:t>
      </w:r>
      <w:r w:rsidRPr="00B95BAE">
        <w:t xml:space="preserve"> </w:t>
      </w:r>
    </w:p>
    <w:p w:rsidR="00B334EF" w:rsidRPr="00782EF4" w:rsidRDefault="00D22754" w:rsidP="00782EF4">
      <w:pPr>
        <w:pStyle w:val="dotpoints"/>
        <w:numPr>
          <w:ilvl w:val="0"/>
          <w:numId w:val="3"/>
        </w:numPr>
        <w:tabs>
          <w:tab w:val="left" w:pos="426"/>
        </w:tabs>
        <w:ind w:left="426" w:hanging="426"/>
      </w:pPr>
      <w:r>
        <w:t>S</w:t>
      </w:r>
      <w:r w:rsidR="000C7AD9" w:rsidRPr="00B95BAE">
        <w:t>pecific assessment tasks should be aligned to the student’s personal learning goals. However</w:t>
      </w:r>
      <w:r w:rsidR="000C7AD9">
        <w:t>,</w:t>
      </w:r>
      <w:r w:rsidR="000C7AD9" w:rsidRPr="00B95BAE">
        <w:t xml:space="preserve"> there does not need to be one task for each personal learning goal. It may be that there are </w:t>
      </w:r>
      <w:r w:rsidR="000C7AD9">
        <w:t>two</w:t>
      </w:r>
      <w:r w:rsidR="000C7AD9" w:rsidRPr="00B95BAE">
        <w:t xml:space="preserve"> or </w:t>
      </w:r>
      <w:r w:rsidR="000C7AD9">
        <w:t>three</w:t>
      </w:r>
      <w:r w:rsidR="000C7AD9" w:rsidRPr="00B95BAE">
        <w:t xml:space="preserve"> assessments that contribute evidence to a particular </w:t>
      </w:r>
      <w:r w:rsidR="000C7AD9">
        <w:t>p</w:t>
      </w:r>
      <w:r w:rsidR="000C7AD9" w:rsidRPr="00B95BAE">
        <w:t xml:space="preserve">ersonal </w:t>
      </w:r>
      <w:r w:rsidR="000C7AD9">
        <w:t>l</w:t>
      </w:r>
      <w:r w:rsidR="000C7AD9" w:rsidRPr="00B95BAE">
        <w:t xml:space="preserve">earning </w:t>
      </w:r>
      <w:r w:rsidR="000C7AD9">
        <w:t>g</w:t>
      </w:r>
      <w:r w:rsidR="000C7AD9" w:rsidRPr="00B95BAE">
        <w:t>oal.</w:t>
      </w:r>
    </w:p>
    <w:p w:rsidR="00B334EF" w:rsidRDefault="000C7AD9" w:rsidP="00782EF4">
      <w:pPr>
        <w:pStyle w:val="BodyText1"/>
        <w:keepNext/>
      </w:pPr>
      <w:r w:rsidRPr="00B95BAE">
        <w:t xml:space="preserve">Teachers are encouraged to have a sharp focus on a few capabilities (one or more) rather than opportunities to develop all five </w:t>
      </w:r>
      <w:r>
        <w:t>in</w:t>
      </w:r>
      <w:r w:rsidRPr="00B95BAE">
        <w:t xml:space="preserve"> the </w:t>
      </w:r>
      <w:r w:rsidRPr="00A63DB0">
        <w:t xml:space="preserve">assessment </w:t>
      </w:r>
      <w:r w:rsidRPr="00AC10AB">
        <w:t>o</w:t>
      </w:r>
      <w:r w:rsidRPr="00A63DB0">
        <w:t>verview</w:t>
      </w:r>
      <w:r>
        <w:t xml:space="preserve"> on the LAP</w:t>
      </w:r>
      <w:r w:rsidRPr="00B95BAE">
        <w:t xml:space="preserve">. There are two subject </w:t>
      </w:r>
      <w:r w:rsidRPr="00B95BAE">
        <w:rPr>
          <w:i/>
        </w:rPr>
        <w:t>exceptions</w:t>
      </w:r>
      <w:r w:rsidRPr="00B95BAE">
        <w:t>:</w:t>
      </w:r>
    </w:p>
    <w:p w:rsidR="000C7AD9" w:rsidRPr="00224C06" w:rsidRDefault="00D22754" w:rsidP="00782EF4">
      <w:pPr>
        <w:pStyle w:val="dotpoints"/>
        <w:numPr>
          <w:ilvl w:val="0"/>
          <w:numId w:val="3"/>
        </w:numPr>
        <w:tabs>
          <w:tab w:val="left" w:pos="426"/>
        </w:tabs>
        <w:ind w:left="426" w:hanging="426"/>
      </w:pPr>
      <w:r>
        <w:t xml:space="preserve">Stage 1 </w:t>
      </w:r>
      <w:r w:rsidR="000C7AD9" w:rsidRPr="00224C06">
        <w:t xml:space="preserve">Personal </w:t>
      </w:r>
      <w:r>
        <w:t>L</w:t>
      </w:r>
      <w:r w:rsidR="000C7AD9" w:rsidRPr="00224C06">
        <w:t xml:space="preserve">earning Plan: Modified requires </w:t>
      </w:r>
      <w:r w:rsidR="000C7AD9">
        <w:t>c</w:t>
      </w:r>
      <w:r w:rsidR="000C7AD9" w:rsidRPr="00224C06">
        <w:t xml:space="preserve">ommunication, </w:t>
      </w:r>
      <w:r w:rsidR="000C7AD9">
        <w:t>p</w:t>
      </w:r>
      <w:r w:rsidR="000C7AD9" w:rsidRPr="00224C06">
        <w:t xml:space="preserve">ersonal </w:t>
      </w:r>
      <w:r w:rsidR="000C7AD9">
        <w:t>d</w:t>
      </w:r>
      <w:r w:rsidR="000C7AD9" w:rsidRPr="00224C06">
        <w:t>evelopment</w:t>
      </w:r>
      <w:r w:rsidR="000C7AD9">
        <w:t>,</w:t>
      </w:r>
      <w:r w:rsidR="000C7AD9" w:rsidRPr="00224C06">
        <w:t xml:space="preserve"> and </w:t>
      </w:r>
      <w:r w:rsidR="000C7AD9">
        <w:t>l</w:t>
      </w:r>
      <w:r w:rsidR="000C7AD9" w:rsidRPr="00224C06">
        <w:t>earning to be developed and demonstrated</w:t>
      </w:r>
      <w:r w:rsidR="000C7AD9">
        <w:t>;</w:t>
      </w:r>
      <w:r w:rsidR="000C7AD9" w:rsidRPr="00224C06">
        <w:t xml:space="preserve"> </w:t>
      </w:r>
      <w:r w:rsidR="000C7AD9">
        <w:t>c</w:t>
      </w:r>
      <w:r w:rsidR="000C7AD9" w:rsidRPr="00224C06">
        <w:t xml:space="preserve">itizenship and </w:t>
      </w:r>
      <w:r w:rsidR="000C7AD9">
        <w:t>w</w:t>
      </w:r>
      <w:r w:rsidR="000C7AD9" w:rsidRPr="00224C06">
        <w:t>ork are optional.</w:t>
      </w:r>
    </w:p>
    <w:p w:rsidR="000C7AD9" w:rsidRPr="00224C06" w:rsidRDefault="00D22754" w:rsidP="00782EF4">
      <w:pPr>
        <w:pStyle w:val="dotpoints"/>
        <w:numPr>
          <w:ilvl w:val="0"/>
          <w:numId w:val="3"/>
        </w:numPr>
        <w:tabs>
          <w:tab w:val="left" w:pos="426"/>
        </w:tabs>
        <w:ind w:left="426" w:hanging="426"/>
      </w:pPr>
      <w:r>
        <w:t xml:space="preserve">Stage 2 </w:t>
      </w:r>
      <w:r w:rsidR="000C7AD9" w:rsidRPr="00224C06">
        <w:t xml:space="preserve">Research Project: Modified requires development of </w:t>
      </w:r>
      <w:r w:rsidR="000C7AD9">
        <w:t>l</w:t>
      </w:r>
      <w:r w:rsidR="000C7AD9" w:rsidRPr="00224C06">
        <w:t>earning and one other chosen capability relevant to the</w:t>
      </w:r>
      <w:r w:rsidR="000C7AD9">
        <w:t xml:space="preserve"> student’s</w:t>
      </w:r>
      <w:r w:rsidR="000C7AD9" w:rsidRPr="00224C06">
        <w:t xml:space="preserve"> project.</w:t>
      </w:r>
    </w:p>
    <w:p w:rsidR="000C7AD9" w:rsidRPr="00B95BAE" w:rsidRDefault="000C7AD9" w:rsidP="00782EF4">
      <w:pPr>
        <w:pStyle w:val="AssessmentTypeHeading"/>
        <w:keepNext/>
      </w:pPr>
      <w:r w:rsidRPr="00B95BAE">
        <w:lastRenderedPageBreak/>
        <w:t>Student Work Samples</w:t>
      </w:r>
    </w:p>
    <w:p w:rsidR="000C7AD9" w:rsidRPr="00B95BAE" w:rsidRDefault="000C7AD9" w:rsidP="000C7AD9">
      <w:pPr>
        <w:pStyle w:val="BodyText1"/>
      </w:pPr>
      <w:r w:rsidRPr="00B95BAE">
        <w:t xml:space="preserve">The evidence submitted at both reviews </w:t>
      </w:r>
      <w:r w:rsidR="00D22754">
        <w:t>in 2016</w:t>
      </w:r>
      <w:r w:rsidRPr="00B95BAE">
        <w:t xml:space="preserve"> was from students with a range of intellectual disabilities, mild to severe. Evidence for assessment tasks </w:t>
      </w:r>
      <w:r>
        <w:t>was</w:t>
      </w:r>
      <w:r w:rsidRPr="00B95BAE">
        <w:t xml:space="preserve"> primary evidence</w:t>
      </w:r>
      <w:r>
        <w:t>,</w:t>
      </w:r>
      <w:r w:rsidRPr="00B95BAE">
        <w:t xml:space="preserve"> secondary evidence</w:t>
      </w:r>
      <w:r>
        <w:t xml:space="preserve">, or </w:t>
      </w:r>
      <w:r w:rsidRPr="00B95BAE">
        <w:t>a mixture of both, depending on the student</w:t>
      </w:r>
      <w:r>
        <w:t>’s or group’s</w:t>
      </w:r>
      <w:r w:rsidRPr="00B95BAE">
        <w:t xml:space="preserve"> level of development.</w:t>
      </w:r>
    </w:p>
    <w:p w:rsidR="000C7AD9" w:rsidRPr="00224C06" w:rsidRDefault="000C7AD9" w:rsidP="00782EF4">
      <w:pPr>
        <w:pStyle w:val="dotpoints"/>
        <w:numPr>
          <w:ilvl w:val="0"/>
          <w:numId w:val="3"/>
        </w:numPr>
        <w:tabs>
          <w:tab w:val="left" w:pos="426"/>
        </w:tabs>
        <w:ind w:left="426" w:hanging="426"/>
      </w:pPr>
      <w:r w:rsidRPr="0046719F">
        <w:rPr>
          <w:i/>
        </w:rPr>
        <w:t>Primary evidence</w:t>
      </w:r>
      <w:r w:rsidRPr="00224C06">
        <w:t xml:space="preserve"> took the form of student work </w:t>
      </w:r>
      <w:r>
        <w:t>—</w:t>
      </w:r>
      <w:r w:rsidRPr="00224C06">
        <w:t xml:space="preserve"> written, visual, </w:t>
      </w:r>
      <w:proofErr w:type="gramStart"/>
      <w:r w:rsidRPr="00224C06">
        <w:t>oral</w:t>
      </w:r>
      <w:r>
        <w:t xml:space="preserve"> —</w:t>
      </w:r>
      <w:proofErr w:type="gramEnd"/>
      <w:r>
        <w:t xml:space="preserve"> such as </w:t>
      </w:r>
      <w:r w:rsidRPr="00224C06">
        <w:t>photo board</w:t>
      </w:r>
      <w:r>
        <w:t>s</w:t>
      </w:r>
      <w:r w:rsidRPr="00224C06">
        <w:t>, self-assessment, journal</w:t>
      </w:r>
      <w:r>
        <w:t>s</w:t>
      </w:r>
      <w:r w:rsidRPr="00224C06">
        <w:t xml:space="preserve">, </w:t>
      </w:r>
      <w:r>
        <w:t xml:space="preserve">and </w:t>
      </w:r>
      <w:r w:rsidRPr="00224C06">
        <w:t>reflections.</w:t>
      </w:r>
    </w:p>
    <w:p w:rsidR="000C7AD9" w:rsidRPr="00224C06" w:rsidRDefault="000C7AD9" w:rsidP="00782EF4">
      <w:pPr>
        <w:pStyle w:val="dotpoints"/>
        <w:numPr>
          <w:ilvl w:val="0"/>
          <w:numId w:val="3"/>
        </w:numPr>
        <w:tabs>
          <w:tab w:val="left" w:pos="426"/>
        </w:tabs>
        <w:ind w:left="426" w:hanging="426"/>
      </w:pPr>
      <w:r w:rsidRPr="0046719F">
        <w:rPr>
          <w:i/>
        </w:rPr>
        <w:t>Secondary evidence</w:t>
      </w:r>
      <w:r w:rsidRPr="00224C06">
        <w:t xml:space="preserve"> included teacher checklists</w:t>
      </w:r>
      <w:r w:rsidR="009246F4">
        <w:t>;</w:t>
      </w:r>
      <w:r w:rsidRPr="00224C06">
        <w:t xml:space="preserve"> </w:t>
      </w:r>
      <w:r>
        <w:t xml:space="preserve">written, photographic and video </w:t>
      </w:r>
      <w:r w:rsidRPr="00224C06">
        <w:t>observations</w:t>
      </w:r>
      <w:r w:rsidR="000A4EB3">
        <w:t xml:space="preserve"> documented by teachers/educators</w:t>
      </w:r>
      <w:r w:rsidR="009246F4">
        <w:t xml:space="preserve">, </w:t>
      </w:r>
      <w:r w:rsidR="000A4EB3">
        <w:t xml:space="preserve">as well as </w:t>
      </w:r>
      <w:r w:rsidR="009246F4">
        <w:t xml:space="preserve">by </w:t>
      </w:r>
      <w:r>
        <w:t xml:space="preserve">family and key people from </w:t>
      </w:r>
      <w:r w:rsidR="000A4EB3">
        <w:t>adult agencies</w:t>
      </w:r>
      <w:r w:rsidR="009246F4">
        <w:t>;</w:t>
      </w:r>
      <w:r w:rsidR="000A4EB3">
        <w:t xml:space="preserve"> and</w:t>
      </w:r>
      <w:r w:rsidRPr="00224C06">
        <w:t xml:space="preserve"> </w:t>
      </w:r>
      <w:r>
        <w:t>material prepared by scribes.</w:t>
      </w:r>
    </w:p>
    <w:p w:rsidR="000C7AD9" w:rsidRPr="00B95BAE" w:rsidRDefault="000C7AD9" w:rsidP="000C7AD9">
      <w:pPr>
        <w:pStyle w:val="BodyText1"/>
      </w:pPr>
      <w:r w:rsidRPr="00B95BAE">
        <w:t>If a student has severe and multiple disabilities and is unable to provide any primary evidence of learning, evidence is adult-driven on behalf of the student. This secondary evidence may be supplied by teachers, school support officers, and</w:t>
      </w:r>
      <w:r>
        <w:t xml:space="preserve"> key</w:t>
      </w:r>
      <w:r w:rsidRPr="00B95BAE">
        <w:t xml:space="preserve"> outside p</w:t>
      </w:r>
      <w:r>
        <w:t>eople/p</w:t>
      </w:r>
      <w:r w:rsidRPr="00B95BAE">
        <w:t>roviders in the form of reports, checklists, videos</w:t>
      </w:r>
      <w:r>
        <w:t>,</w:t>
      </w:r>
      <w:r w:rsidRPr="00B95BAE">
        <w:t xml:space="preserve"> </w:t>
      </w:r>
      <w:r>
        <w:t>anecdotal reports</w:t>
      </w:r>
      <w:r w:rsidR="00D22754">
        <w:t>,</w:t>
      </w:r>
      <w:r>
        <w:t xml:space="preserve"> </w:t>
      </w:r>
      <w:r w:rsidRPr="00B95BAE">
        <w:t>and annotated photographic evidence.</w:t>
      </w:r>
    </w:p>
    <w:p w:rsidR="000C7AD9" w:rsidRDefault="000C7AD9" w:rsidP="000C7AD9">
      <w:pPr>
        <w:pStyle w:val="BodyText1"/>
      </w:pPr>
      <w:r w:rsidRPr="00B95BAE">
        <w:t>Many schools provided a great amount of detail in annotating individual pages of student work to cross-reference personal learning goals and capabilities</w:t>
      </w:r>
      <w:r>
        <w:t>.</w:t>
      </w:r>
      <w:r w:rsidRPr="00B95BAE">
        <w:t xml:space="preserve"> In some folios of student work, evidence of learning was arranged by personal learning goals</w:t>
      </w:r>
      <w:r>
        <w:t xml:space="preserve">, while in </w:t>
      </w:r>
      <w:r w:rsidRPr="00B95BAE">
        <w:t xml:space="preserve">others </w:t>
      </w:r>
      <w:r>
        <w:t xml:space="preserve">the </w:t>
      </w:r>
      <w:r w:rsidRPr="00B95BAE">
        <w:t>evidence was organised by assessment task.</w:t>
      </w:r>
      <w:r w:rsidR="00933286">
        <w:t xml:space="preserve"> </w:t>
      </w:r>
      <w:r>
        <w:t>Signposting evidence simplified the review process and ensured evidence was considered in a context that was correct.</w:t>
      </w:r>
    </w:p>
    <w:p w:rsidR="00EE768E" w:rsidRPr="00B95BAE" w:rsidRDefault="00EB18F1" w:rsidP="000C7AD9">
      <w:pPr>
        <w:pStyle w:val="BodyText1"/>
      </w:pPr>
      <w:r w:rsidRPr="008A0CD5">
        <w:t>Rigid guides as to the quantit</w:t>
      </w:r>
      <w:r w:rsidR="00EE768E" w:rsidRPr="008A0CD5">
        <w:t xml:space="preserve">y of evidence have not been set </w:t>
      </w:r>
      <w:r w:rsidR="007B2EF9" w:rsidRPr="008A0CD5">
        <w:t>to avoid impos</w:t>
      </w:r>
      <w:r w:rsidRPr="008A0CD5">
        <w:t xml:space="preserve">ing a rigidity that would </w:t>
      </w:r>
      <w:r w:rsidR="007B2EF9" w:rsidRPr="008A0CD5">
        <w:t>curtail</w:t>
      </w:r>
      <w:r w:rsidR="00EE768E" w:rsidRPr="008A0CD5">
        <w:t xml:space="preserve"> flexibility of approach that teachers must </w:t>
      </w:r>
      <w:r w:rsidR="008A0CD5" w:rsidRPr="008A0CD5">
        <w:t xml:space="preserve">have </w:t>
      </w:r>
      <w:r w:rsidR="007B2EF9" w:rsidRPr="008A0CD5">
        <w:t>when</w:t>
      </w:r>
      <w:r w:rsidR="00EE768E" w:rsidRPr="008A0CD5">
        <w:t xml:space="preserve"> developing</w:t>
      </w:r>
      <w:r w:rsidRPr="008A0CD5">
        <w:t xml:space="preserve"> </w:t>
      </w:r>
      <w:r w:rsidR="00A05728" w:rsidRPr="008A0CD5">
        <w:t>individual le</w:t>
      </w:r>
      <w:r w:rsidRPr="008A0CD5">
        <w:t>arni</w:t>
      </w:r>
      <w:r w:rsidR="00EE768E" w:rsidRPr="008A0CD5">
        <w:t>ng program</w:t>
      </w:r>
      <w:r w:rsidRPr="008A0CD5">
        <w:t>m</w:t>
      </w:r>
      <w:r w:rsidR="00EE768E" w:rsidRPr="008A0CD5">
        <w:t xml:space="preserve">es for </w:t>
      </w:r>
      <w:r w:rsidRPr="008A0CD5">
        <w:t xml:space="preserve">students accessing the </w:t>
      </w:r>
      <w:r w:rsidR="00D60848">
        <w:t>m</w:t>
      </w:r>
      <w:r w:rsidRPr="008A0CD5">
        <w:t xml:space="preserve">odified SACE. </w:t>
      </w:r>
      <w:r w:rsidR="00A05728" w:rsidRPr="008A0CD5">
        <w:t>It is important</w:t>
      </w:r>
      <w:r w:rsidR="00D22754">
        <w:t>, however,</w:t>
      </w:r>
      <w:r w:rsidR="00A05728" w:rsidRPr="008A0CD5">
        <w:t xml:space="preserve"> that</w:t>
      </w:r>
      <w:r w:rsidRPr="008A0CD5">
        <w:t xml:space="preserve"> evidence in samples </w:t>
      </w:r>
      <w:r w:rsidR="00A05728" w:rsidRPr="008A0CD5">
        <w:t xml:space="preserve">is sufficient to </w:t>
      </w:r>
      <w:r w:rsidRPr="008A0CD5">
        <w:t xml:space="preserve">demonstrate that the student has learnt the goal set </w:t>
      </w:r>
      <w:r w:rsidR="008A0CD5" w:rsidRPr="008A0CD5">
        <w:t>at a sufficient</w:t>
      </w:r>
      <w:r w:rsidR="007B2EF9" w:rsidRPr="008A0CD5">
        <w:t xml:space="preserve"> level; that is</w:t>
      </w:r>
      <w:r w:rsidR="00D22754">
        <w:t>,</w:t>
      </w:r>
      <w:r w:rsidR="007B2EF9" w:rsidRPr="008A0CD5">
        <w:t xml:space="preserve"> that learning has been internalised and the skill/understanding can be applied again and, if necessary</w:t>
      </w:r>
      <w:r w:rsidR="00A05728" w:rsidRPr="008A0CD5">
        <w:t>,</w:t>
      </w:r>
      <w:r w:rsidR="007B2EF9" w:rsidRPr="008A0CD5">
        <w:t xml:space="preserve"> generalised.</w:t>
      </w:r>
      <w:r w:rsidR="00933286">
        <w:t xml:space="preserve"> </w:t>
      </w:r>
      <w:r w:rsidR="008A0CD5" w:rsidRPr="008A0CD5">
        <w:t>T</w:t>
      </w:r>
      <w:r w:rsidRPr="008A0CD5">
        <w:t xml:space="preserve">he evidence </w:t>
      </w:r>
      <w:r w:rsidR="00A05728" w:rsidRPr="008A0CD5">
        <w:t>in samples prov</w:t>
      </w:r>
      <w:r w:rsidR="007B2EF9" w:rsidRPr="008A0CD5">
        <w:t xml:space="preserve">ided for review </w:t>
      </w:r>
      <w:r w:rsidRPr="008A0CD5">
        <w:t>should document solid</w:t>
      </w:r>
      <w:r w:rsidR="00A05728" w:rsidRPr="008A0CD5">
        <w:t xml:space="preserve"> and meaningful</w:t>
      </w:r>
      <w:r w:rsidRPr="008A0CD5">
        <w:t xml:space="preserve"> learning rather than an event.</w:t>
      </w:r>
    </w:p>
    <w:p w:rsidR="000C7AD9" w:rsidRPr="00782EF4" w:rsidRDefault="000C7AD9" w:rsidP="000C7AD9">
      <w:pPr>
        <w:pStyle w:val="AssessmentTypeHeading"/>
        <w:rPr>
          <w:rFonts w:ascii="Arial" w:hAnsi="Arial"/>
          <w:sz w:val="22"/>
          <w:szCs w:val="22"/>
        </w:rPr>
      </w:pPr>
      <w:r w:rsidRPr="00782EF4">
        <w:rPr>
          <w:rFonts w:ascii="Arial" w:hAnsi="Arial"/>
          <w:sz w:val="22"/>
          <w:szCs w:val="22"/>
        </w:rPr>
        <w:t>Video and Photographic Evidence</w:t>
      </w:r>
    </w:p>
    <w:p w:rsidR="000C7AD9" w:rsidRDefault="000C7AD9" w:rsidP="000C7AD9">
      <w:pPr>
        <w:pStyle w:val="BodyText1"/>
      </w:pPr>
      <w:r>
        <w:t>Photographic</w:t>
      </w:r>
      <w:r w:rsidRPr="00B95BAE">
        <w:t xml:space="preserve"> evidence </w:t>
      </w:r>
      <w:r>
        <w:t xml:space="preserve">continues to be used as an effective tool to </w:t>
      </w:r>
      <w:r w:rsidRPr="00B95BAE">
        <w:t>capture</w:t>
      </w:r>
      <w:r>
        <w:t xml:space="preserve"> </w:t>
      </w:r>
      <w:r w:rsidRPr="00B95BAE">
        <w:t xml:space="preserve">evidence of students achieving and demonstrating their personal learning goals. </w:t>
      </w:r>
      <w:r w:rsidR="004939C8">
        <w:t>Some</w:t>
      </w:r>
      <w:r w:rsidRPr="00B95BAE">
        <w:t xml:space="preserve"> schools used photographs of multiple students undertaking group work, to assist in demonstrating</w:t>
      </w:r>
      <w:r w:rsidR="007334C9">
        <w:t>,</w:t>
      </w:r>
      <w:r w:rsidRPr="00B95BAE">
        <w:t xml:space="preserve"> for example, the personal learning goal ‘able to work with others’. The annotation of photographs </w:t>
      </w:r>
      <w:r>
        <w:t xml:space="preserve">with respect </w:t>
      </w:r>
      <w:r w:rsidRPr="00B95BAE">
        <w:t>to personal learning goals and capabilities supported reviewers during the review process.</w:t>
      </w:r>
    </w:p>
    <w:p w:rsidR="000C7AD9" w:rsidRPr="00B95BAE" w:rsidRDefault="000C7AD9" w:rsidP="000C7AD9">
      <w:pPr>
        <w:pStyle w:val="BodyText1"/>
      </w:pPr>
      <w:r w:rsidRPr="00B95BAE">
        <w:t>While some video evidence was submitted</w:t>
      </w:r>
      <w:r>
        <w:t>,</w:t>
      </w:r>
      <w:r w:rsidRPr="00B95BAE">
        <w:t xml:space="preserve"> it was very limited.</w:t>
      </w:r>
    </w:p>
    <w:p w:rsidR="000C7AD9" w:rsidRPr="00782EF4" w:rsidRDefault="000C7AD9" w:rsidP="000C7AD9">
      <w:pPr>
        <w:pStyle w:val="AssessmentTypeHeading"/>
        <w:rPr>
          <w:rFonts w:ascii="Arial" w:hAnsi="Arial"/>
          <w:sz w:val="22"/>
          <w:szCs w:val="22"/>
        </w:rPr>
      </w:pPr>
      <w:r w:rsidRPr="00782EF4">
        <w:rPr>
          <w:rFonts w:ascii="Arial" w:hAnsi="Arial"/>
          <w:sz w:val="22"/>
          <w:szCs w:val="22"/>
        </w:rPr>
        <w:t>Checklists</w:t>
      </w:r>
    </w:p>
    <w:p w:rsidR="000C7AD9" w:rsidRPr="00B95BAE" w:rsidRDefault="000C7AD9" w:rsidP="000C7AD9">
      <w:pPr>
        <w:pStyle w:val="BodyText1"/>
      </w:pPr>
      <w:r w:rsidRPr="00B95BAE">
        <w:t>The use of checklists as a part of evidence collection is an excellent method of evidence collation for a multifaceted task</w:t>
      </w:r>
      <w:r w:rsidR="004939C8">
        <w:t>,</w:t>
      </w:r>
      <w:r w:rsidR="004939C8" w:rsidRPr="004939C8">
        <w:t xml:space="preserve"> </w:t>
      </w:r>
      <w:r w:rsidR="004939C8" w:rsidRPr="00B95BAE">
        <w:t xml:space="preserve">if </w:t>
      </w:r>
      <w:r w:rsidR="004939C8">
        <w:t xml:space="preserve">the checklists are </w:t>
      </w:r>
      <w:r w:rsidR="004939C8" w:rsidRPr="00B95BAE">
        <w:t>annotated correctly</w:t>
      </w:r>
      <w:r w:rsidRPr="00B95BAE">
        <w:t>.</w:t>
      </w:r>
      <w:r>
        <w:t xml:space="preserve"> </w:t>
      </w:r>
      <w:r w:rsidRPr="00B95BAE">
        <w:t>A variety of checklists were used as secondary evidence of student learning. A</w:t>
      </w:r>
      <w:r>
        <w:t> </w:t>
      </w:r>
      <w:r w:rsidRPr="00B95BAE">
        <w:t xml:space="preserve">number of schools used checklists to cover particular aspects of assessment tasks and </w:t>
      </w:r>
      <w:r>
        <w:t xml:space="preserve">also </w:t>
      </w:r>
      <w:r w:rsidRPr="00B95BAE">
        <w:t xml:space="preserve">annotated photographic evidence to demonstrate student participation in the tasks. Some evidence showed explicit checklists, annotated and signed off by a teacher, in </w:t>
      </w:r>
      <w:r w:rsidRPr="00B95BAE">
        <w:lastRenderedPageBreak/>
        <w:t xml:space="preserve">relation to a variety of tasks. This evidence was augmented by compiling photographic evidence showing the student completing different elements of the task. </w:t>
      </w:r>
    </w:p>
    <w:p w:rsidR="000C7AD9" w:rsidRPr="00B95BAE" w:rsidRDefault="000C7AD9" w:rsidP="000C7AD9">
      <w:pPr>
        <w:pStyle w:val="BodyText1"/>
      </w:pPr>
      <w:r>
        <w:t>C</w:t>
      </w:r>
      <w:r w:rsidRPr="00B95BAE">
        <w:t>hecklists were also u</w:t>
      </w:r>
      <w:r>
        <w:t>s</w:t>
      </w:r>
      <w:r w:rsidRPr="00B95BAE">
        <w:t>ed to demonstrate development of student skills during the course of the subject. This was particularly useful where a personal learning goal was to demonstrate an ‘improvement’ in a particular skill.</w:t>
      </w:r>
    </w:p>
    <w:p w:rsidR="000C7AD9" w:rsidRDefault="000C7AD9" w:rsidP="000C7AD9">
      <w:pPr>
        <w:pStyle w:val="Heading2"/>
      </w:pPr>
      <w:r>
        <w:t>Operational Advice</w:t>
      </w:r>
    </w:p>
    <w:p w:rsidR="00B334EF" w:rsidRDefault="000C7AD9" w:rsidP="00782EF4">
      <w:pPr>
        <w:pStyle w:val="BodyText1"/>
      </w:pPr>
      <w:r w:rsidRPr="005E26D6">
        <w:t>School assessment tasks are set and marked by teachers. Teachers’ assessment decisions are confirmed by reviewers during the review process.</w:t>
      </w:r>
    </w:p>
    <w:p w:rsidR="00B334EF" w:rsidRPr="00782EF4" w:rsidRDefault="00882D9F" w:rsidP="00782EF4">
      <w:pPr>
        <w:pStyle w:val="dotpoints"/>
        <w:numPr>
          <w:ilvl w:val="0"/>
          <w:numId w:val="0"/>
        </w:numPr>
        <w:ind w:left="360" w:hanging="360"/>
        <w:rPr>
          <w:rFonts w:ascii="Arial Narrow" w:hAnsi="Arial Narrow"/>
          <w:b/>
          <w:bCs/>
        </w:rPr>
      </w:pPr>
      <w:r w:rsidRPr="00782EF4">
        <w:rPr>
          <w:rFonts w:ascii="Arial Narrow" w:hAnsi="Arial Narrow"/>
          <w:b/>
          <w:bCs/>
        </w:rPr>
        <w:t>Successful</w:t>
      </w:r>
      <w:r w:rsidR="000C7AD9" w:rsidRPr="00782EF4">
        <w:rPr>
          <w:rFonts w:ascii="Arial Narrow" w:hAnsi="Arial Narrow"/>
          <w:b/>
          <w:bCs/>
        </w:rPr>
        <w:t xml:space="preserve"> review samples</w:t>
      </w:r>
    </w:p>
    <w:p w:rsidR="00B334EF" w:rsidRPr="00782EF4" w:rsidRDefault="008A0CD5" w:rsidP="00782EF4">
      <w:pPr>
        <w:pStyle w:val="dotpoints"/>
        <w:numPr>
          <w:ilvl w:val="0"/>
          <w:numId w:val="3"/>
        </w:numPr>
        <w:tabs>
          <w:tab w:val="left" w:pos="426"/>
        </w:tabs>
        <w:ind w:left="426" w:hanging="426"/>
      </w:pPr>
      <w:r>
        <w:t>w</w:t>
      </w:r>
      <w:r w:rsidR="000C7AD9">
        <w:t>ere correctly packaged and presented, containing:</w:t>
      </w:r>
    </w:p>
    <w:p w:rsidR="00B334EF" w:rsidRPr="00782EF4" w:rsidRDefault="000C7AD9" w:rsidP="00782EF4">
      <w:pPr>
        <w:pStyle w:val="S1IGBullets"/>
        <w:numPr>
          <w:ilvl w:val="0"/>
          <w:numId w:val="22"/>
        </w:numPr>
        <w:spacing w:before="0"/>
        <w:ind w:left="850" w:hanging="425"/>
        <w:rPr>
          <w:rFonts w:cs="Arial"/>
          <w:szCs w:val="22"/>
        </w:rPr>
      </w:pPr>
      <w:r w:rsidRPr="00782EF4">
        <w:rPr>
          <w:rFonts w:ascii="Arial" w:hAnsi="Arial" w:cs="Arial"/>
          <w:sz w:val="22"/>
          <w:szCs w:val="22"/>
        </w:rPr>
        <w:t xml:space="preserve">a completed </w:t>
      </w:r>
      <w:hyperlink r:id="rId14" w:history="1">
        <w:r w:rsidRPr="00782EF4">
          <w:rPr>
            <w:rFonts w:cs="Arial"/>
            <w:szCs w:val="22"/>
          </w:rPr>
          <w:t>student description sheet</w:t>
        </w:r>
      </w:hyperlink>
      <w:r w:rsidRPr="00782EF4">
        <w:rPr>
          <w:rFonts w:ascii="Arial" w:hAnsi="Arial" w:cs="Arial"/>
          <w:sz w:val="22"/>
          <w:szCs w:val="22"/>
        </w:rPr>
        <w:t xml:space="preserve"> that documents the student’s personal learning goals and chosen capabilities, and outlines the learning context (e.g. student background, accommodations required, and learning needs) for each student in the review </w:t>
      </w:r>
    </w:p>
    <w:p w:rsidR="00B334EF" w:rsidRDefault="000C7AD9" w:rsidP="00782EF4">
      <w:pPr>
        <w:pStyle w:val="S1IGBullets"/>
        <w:numPr>
          <w:ilvl w:val="0"/>
          <w:numId w:val="22"/>
        </w:numPr>
        <w:spacing w:before="0"/>
        <w:ind w:left="850" w:hanging="425"/>
        <w:rPr>
          <w:rFonts w:ascii="Arial" w:hAnsi="Arial" w:cs="Arial"/>
          <w:sz w:val="22"/>
          <w:szCs w:val="22"/>
        </w:rPr>
      </w:pPr>
      <w:r w:rsidRPr="008A0CD5">
        <w:rPr>
          <w:rFonts w:ascii="Arial" w:hAnsi="Arial" w:cs="Arial"/>
          <w:sz w:val="22"/>
          <w:szCs w:val="22"/>
        </w:rPr>
        <w:t>a copy of the relevant approved learning and assessment plan(s)</w:t>
      </w:r>
    </w:p>
    <w:p w:rsidR="00B334EF" w:rsidRDefault="00882D9F" w:rsidP="00782EF4">
      <w:pPr>
        <w:pStyle w:val="S1IGBullets"/>
        <w:numPr>
          <w:ilvl w:val="0"/>
          <w:numId w:val="22"/>
        </w:numPr>
        <w:spacing w:before="0"/>
        <w:ind w:left="850" w:hanging="425"/>
        <w:rPr>
          <w:rFonts w:ascii="Arial" w:hAnsi="Arial" w:cs="Arial"/>
          <w:sz w:val="22"/>
          <w:szCs w:val="22"/>
        </w:rPr>
      </w:pPr>
      <w:r w:rsidRPr="008A0CD5">
        <w:rPr>
          <w:rFonts w:ascii="Arial" w:hAnsi="Arial" w:cs="Arial"/>
          <w:sz w:val="22"/>
          <w:szCs w:val="22"/>
        </w:rPr>
        <w:t xml:space="preserve">a copy </w:t>
      </w:r>
      <w:r w:rsidRPr="00782EF4">
        <w:rPr>
          <w:rFonts w:ascii="Arial" w:eastAsia="Times New Roman" w:hAnsi="Arial" w:cs="Times New Roman"/>
          <w:color w:val="auto"/>
          <w:sz w:val="22"/>
          <w:lang w:val="en-AU" w:eastAsia="en-US"/>
        </w:rPr>
        <w:t xml:space="preserve">of the </w:t>
      </w:r>
      <w:r w:rsidR="004E100E" w:rsidRPr="00782EF4">
        <w:rPr>
          <w:rFonts w:eastAsia="Times New Roman" w:cs="Times New Roman"/>
          <w:color w:val="auto"/>
          <w:lang w:val="en-AU" w:eastAsia="en-US"/>
        </w:rPr>
        <w:t>Stage 2 Research Project: Modified — School Planner</w:t>
      </w:r>
      <w:r w:rsidRPr="00782EF4">
        <w:rPr>
          <w:rFonts w:ascii="Arial" w:eastAsia="Times New Roman" w:hAnsi="Arial" w:cs="Times New Roman"/>
          <w:color w:val="auto"/>
          <w:sz w:val="22"/>
          <w:lang w:val="en-AU" w:eastAsia="en-US"/>
        </w:rPr>
        <w:t>, if</w:t>
      </w:r>
      <w:r w:rsidRPr="008A0CD5">
        <w:rPr>
          <w:rFonts w:ascii="Arial" w:hAnsi="Arial" w:cs="Arial"/>
          <w:sz w:val="22"/>
          <w:szCs w:val="22"/>
        </w:rPr>
        <w:t xml:space="preserve"> applicable</w:t>
      </w:r>
    </w:p>
    <w:p w:rsidR="00B334EF" w:rsidRDefault="007E5098" w:rsidP="00782EF4">
      <w:pPr>
        <w:pStyle w:val="dotpoints"/>
        <w:numPr>
          <w:ilvl w:val="0"/>
          <w:numId w:val="3"/>
        </w:numPr>
        <w:tabs>
          <w:tab w:val="left" w:pos="426"/>
        </w:tabs>
        <w:ind w:left="426" w:hanging="426"/>
      </w:pPr>
      <w:proofErr w:type="gramStart"/>
      <w:r>
        <w:t>included</w:t>
      </w:r>
      <w:proofErr w:type="gramEnd"/>
      <w:r>
        <w:t xml:space="preserve"> detailed descriptions of students in student </w:t>
      </w:r>
      <w:r w:rsidRPr="00B95BAE">
        <w:t>description sheet</w:t>
      </w:r>
      <w:r>
        <w:t>s.</w:t>
      </w:r>
      <w:r w:rsidRPr="00B95BAE">
        <w:t xml:space="preserve"> </w:t>
      </w:r>
      <w:r>
        <w:t xml:space="preserve">This </w:t>
      </w:r>
      <w:r w:rsidRPr="00B95BAE">
        <w:t>assists reviewers to gain a concise understanding of the student’s needs.</w:t>
      </w:r>
      <w:r>
        <w:t xml:space="preserve"> </w:t>
      </w:r>
      <w:r w:rsidRPr="00B95BAE">
        <w:t xml:space="preserve">For example, if a student has significant behavioural issues and a limited concentration span, including this </w:t>
      </w:r>
      <w:r w:rsidR="005E26D6">
        <w:t xml:space="preserve">description </w:t>
      </w:r>
      <w:r w:rsidRPr="00B95BAE">
        <w:t>rather than a general statement that the student has a mild intellectual disability</w:t>
      </w:r>
      <w:r>
        <w:t xml:space="preserve"> ensures </w:t>
      </w:r>
      <w:r w:rsidR="005E26D6">
        <w:t xml:space="preserve">that </w:t>
      </w:r>
      <w:r>
        <w:t xml:space="preserve">reviewers consider evidence of learning in a correct context. </w:t>
      </w:r>
      <w:r w:rsidRPr="00B95BAE">
        <w:t>Detailed descriptions made evidence much more powerful as a record of student learning.</w:t>
      </w:r>
    </w:p>
    <w:p w:rsidR="00B334EF" w:rsidRDefault="008A0CD5" w:rsidP="00782EF4">
      <w:pPr>
        <w:pStyle w:val="dotpoints"/>
        <w:numPr>
          <w:ilvl w:val="0"/>
          <w:numId w:val="3"/>
        </w:numPr>
        <w:tabs>
          <w:tab w:val="left" w:pos="426"/>
        </w:tabs>
        <w:ind w:left="426" w:hanging="426"/>
      </w:pPr>
      <w:proofErr w:type="gramStart"/>
      <w:r>
        <w:t>u</w:t>
      </w:r>
      <w:r w:rsidR="000C7AD9" w:rsidRPr="008A0CD5">
        <w:t>sed</w:t>
      </w:r>
      <w:proofErr w:type="gramEnd"/>
      <w:r w:rsidR="009D0C32" w:rsidRPr="00782EF4">
        <w:t xml:space="preserve"> </w:t>
      </w:r>
      <w:r w:rsidR="000C7AD9">
        <w:t>the addendum to document</w:t>
      </w:r>
      <w:r w:rsidR="000C7AD9" w:rsidRPr="00B95BAE">
        <w:t xml:space="preserve"> </w:t>
      </w:r>
      <w:r w:rsidR="000C7AD9" w:rsidRPr="00AC10AB">
        <w:t>adjustments to personal learning goals</w:t>
      </w:r>
      <w:r w:rsidR="000C7AD9">
        <w:t xml:space="preserve"> </w:t>
      </w:r>
      <w:r w:rsidR="000C7AD9" w:rsidRPr="00B95BAE">
        <w:t xml:space="preserve">to describe any variations that occurred over the teaching and learning </w:t>
      </w:r>
      <w:r>
        <w:t>program</w:t>
      </w:r>
      <w:r w:rsidR="000C7AD9" w:rsidRPr="00B95BAE">
        <w:t>.</w:t>
      </w:r>
    </w:p>
    <w:p w:rsidR="00B334EF" w:rsidRDefault="000C7AD9" w:rsidP="00782EF4">
      <w:pPr>
        <w:pStyle w:val="dotpoints"/>
        <w:numPr>
          <w:ilvl w:val="0"/>
          <w:numId w:val="3"/>
        </w:numPr>
        <w:tabs>
          <w:tab w:val="left" w:pos="426"/>
        </w:tabs>
        <w:ind w:left="426" w:hanging="426"/>
      </w:pPr>
      <w:proofErr w:type="gramStart"/>
      <w:r>
        <w:t>ensured</w:t>
      </w:r>
      <w:proofErr w:type="gramEnd"/>
      <w:r w:rsidRPr="0010065F">
        <w:t xml:space="preserve"> </w:t>
      </w:r>
      <w:r w:rsidR="005E26D6">
        <w:t xml:space="preserve">that </w:t>
      </w:r>
      <w:r w:rsidRPr="0010065F">
        <w:t xml:space="preserve">personal learning goals and capabilities in </w:t>
      </w:r>
      <w:r>
        <w:t>LAPs</w:t>
      </w:r>
      <w:r w:rsidRPr="0010065F">
        <w:t xml:space="preserve"> correlate</w:t>
      </w:r>
      <w:r w:rsidR="005E26D6">
        <w:t>d</w:t>
      </w:r>
      <w:r w:rsidRPr="0010065F">
        <w:t xml:space="preserve"> directly with those used in the </w:t>
      </w:r>
      <w:r w:rsidRPr="005B75C5">
        <w:t xml:space="preserve">student </w:t>
      </w:r>
      <w:r w:rsidRPr="00AC10AB">
        <w:t>d</w:t>
      </w:r>
      <w:r w:rsidRPr="005B75C5">
        <w:t xml:space="preserve">escription </w:t>
      </w:r>
      <w:r w:rsidRPr="00AC10AB">
        <w:t>s</w:t>
      </w:r>
      <w:r w:rsidRPr="005B75C5">
        <w:t>heet</w:t>
      </w:r>
      <w:r w:rsidR="002520C6">
        <w:t>.</w:t>
      </w:r>
    </w:p>
    <w:p w:rsidR="00B334EF" w:rsidRDefault="000C7AD9" w:rsidP="00782EF4">
      <w:pPr>
        <w:pStyle w:val="BodyText1"/>
      </w:pPr>
      <w:r>
        <w:t xml:space="preserve">When the </w:t>
      </w:r>
      <w:r w:rsidRPr="00B95BAE">
        <w:t xml:space="preserve">packaging and presentation of review samples </w:t>
      </w:r>
      <w:r>
        <w:t>follow</w:t>
      </w:r>
      <w:r w:rsidR="002520C6">
        <w:t>ed</w:t>
      </w:r>
      <w:r>
        <w:t xml:space="preserve"> the guides and </w:t>
      </w:r>
      <w:r w:rsidR="002520C6">
        <w:t>was</w:t>
      </w:r>
      <w:r>
        <w:t xml:space="preserve"> referenced to the learning goals and capabilities</w:t>
      </w:r>
      <w:r w:rsidR="002520C6">
        <w:t>,</w:t>
      </w:r>
      <w:r>
        <w:t xml:space="preserve"> </w:t>
      </w:r>
      <w:r w:rsidRPr="00B95BAE">
        <w:t xml:space="preserve">it </w:t>
      </w:r>
      <w:r>
        <w:t xml:space="preserve">was </w:t>
      </w:r>
      <w:r w:rsidRPr="00B95BAE">
        <w:t>straightforward to conduct the review process and to confirm schools’ assessment decisions.</w:t>
      </w:r>
    </w:p>
    <w:p w:rsidR="000C7AD9" w:rsidRPr="00782EF4" w:rsidRDefault="000C7AD9" w:rsidP="00782EF4">
      <w:pPr>
        <w:pStyle w:val="dotpoints"/>
        <w:numPr>
          <w:ilvl w:val="0"/>
          <w:numId w:val="0"/>
        </w:numPr>
        <w:ind w:left="360" w:hanging="360"/>
        <w:rPr>
          <w:rFonts w:ascii="Arial Narrow" w:hAnsi="Arial Narrow"/>
          <w:b/>
          <w:bCs/>
        </w:rPr>
      </w:pPr>
      <w:r w:rsidRPr="00782EF4">
        <w:rPr>
          <w:rFonts w:ascii="Arial Narrow" w:hAnsi="Arial Narrow"/>
          <w:b/>
          <w:bCs/>
        </w:rPr>
        <w:t>Less successful review samples:</w:t>
      </w:r>
    </w:p>
    <w:p w:rsidR="00B334EF" w:rsidRDefault="002520C6" w:rsidP="00782EF4">
      <w:pPr>
        <w:pStyle w:val="dotpoints"/>
        <w:numPr>
          <w:ilvl w:val="0"/>
          <w:numId w:val="3"/>
        </w:numPr>
        <w:tabs>
          <w:tab w:val="left" w:pos="426"/>
        </w:tabs>
        <w:ind w:left="426" w:hanging="426"/>
      </w:pPr>
      <w:r>
        <w:t xml:space="preserve">had </w:t>
      </w:r>
      <w:r w:rsidR="000C7AD9" w:rsidRPr="00B95BAE">
        <w:t xml:space="preserve">material missing from packages </w:t>
      </w:r>
    </w:p>
    <w:p w:rsidR="00B334EF" w:rsidRDefault="000C7AD9" w:rsidP="00782EF4">
      <w:pPr>
        <w:pStyle w:val="dotpoints"/>
        <w:numPr>
          <w:ilvl w:val="0"/>
          <w:numId w:val="3"/>
        </w:numPr>
        <w:tabs>
          <w:tab w:val="left" w:pos="426"/>
        </w:tabs>
        <w:ind w:left="426" w:hanging="426"/>
      </w:pPr>
      <w:proofErr w:type="gramStart"/>
      <w:r w:rsidRPr="00B95BAE">
        <w:t>identified</w:t>
      </w:r>
      <w:proofErr w:type="gramEnd"/>
      <w:r w:rsidRPr="00B95BAE">
        <w:t xml:space="preserve"> </w:t>
      </w:r>
      <w:r w:rsidR="00BF0814" w:rsidRPr="00B95BAE">
        <w:t xml:space="preserve">personal learning goals </w:t>
      </w:r>
      <w:r w:rsidRPr="00B95BAE">
        <w:t xml:space="preserve">on the </w:t>
      </w:r>
      <w:r w:rsidRPr="005B75C5">
        <w:t>student description sheet</w:t>
      </w:r>
      <w:r w:rsidRPr="00B95BAE">
        <w:t xml:space="preserve"> </w:t>
      </w:r>
      <w:r w:rsidR="000E117C">
        <w:t xml:space="preserve">that did </w:t>
      </w:r>
      <w:r w:rsidRPr="00B95BAE">
        <w:t>not correlat</w:t>
      </w:r>
      <w:r w:rsidR="000E117C">
        <w:t>e</w:t>
      </w:r>
      <w:r w:rsidRPr="00B95BAE">
        <w:t xml:space="preserve"> to th</w:t>
      </w:r>
      <w:r>
        <w:t>ose</w:t>
      </w:r>
      <w:r w:rsidRPr="00B95BAE">
        <w:t xml:space="preserve"> on an approved </w:t>
      </w:r>
      <w:r>
        <w:t>LAP</w:t>
      </w:r>
      <w:r w:rsidRPr="00B95BAE">
        <w:t xml:space="preserve"> and/or addendum or within the student work sample.</w:t>
      </w:r>
    </w:p>
    <w:p w:rsidR="00B334EF" w:rsidRDefault="000C7AD9" w:rsidP="00782EF4">
      <w:pPr>
        <w:pStyle w:val="BodyText1"/>
      </w:pPr>
      <w:r w:rsidRPr="00B95BAE">
        <w:t xml:space="preserve">Teachers are reminded to refer to the Modified </w:t>
      </w:r>
      <w:r>
        <w:t>S</w:t>
      </w:r>
      <w:r w:rsidRPr="00B95BAE">
        <w:t>ubjects minisite for advice on preparing materials and electronic information to be submitted for review. There is a</w:t>
      </w:r>
      <w:r>
        <w:t>lso a</w:t>
      </w:r>
      <w:r w:rsidRPr="00B95BAE">
        <w:t xml:space="preserve"> </w:t>
      </w:r>
      <w:r>
        <w:t>one-page information sheet</w:t>
      </w:r>
      <w:r w:rsidRPr="00B95BAE">
        <w:t xml:space="preserve"> titled </w:t>
      </w:r>
      <w:r w:rsidRPr="00F42607">
        <w:t>‘</w:t>
      </w:r>
      <w:r w:rsidRPr="00AC10AB">
        <w:t>The preparation and packaging of materials for Stage 1 and Stage 2 modified subjects review’</w:t>
      </w:r>
      <w:r w:rsidRPr="00F42607">
        <w:t xml:space="preserve"> </w:t>
      </w:r>
      <w:r w:rsidRPr="00B95BAE">
        <w:t>for assistance.</w:t>
      </w:r>
    </w:p>
    <w:p w:rsidR="00B334EF" w:rsidRDefault="000C7AD9" w:rsidP="00782EF4">
      <w:pPr>
        <w:pStyle w:val="BodyText1"/>
      </w:pPr>
      <w:r w:rsidRPr="00B95BAE">
        <w:t xml:space="preserve">When submitting video and/or photographic evidence in the review package, teachers should ensure that the student materials are in a format that is accessible during the review. Electronic files can be submitted on a </w:t>
      </w:r>
      <w:r>
        <w:t>CD, DVD</w:t>
      </w:r>
      <w:r w:rsidR="005E26D6">
        <w:t>,</w:t>
      </w:r>
      <w:r>
        <w:t xml:space="preserve"> or </w:t>
      </w:r>
      <w:r w:rsidRPr="00B95BAE">
        <w:t>USB drive.</w:t>
      </w:r>
    </w:p>
    <w:p w:rsidR="00AC417A" w:rsidRPr="009306CE" w:rsidRDefault="00AC417A" w:rsidP="00AC417A">
      <w:pPr>
        <w:pStyle w:val="Heading2"/>
      </w:pPr>
      <w:r>
        <w:lastRenderedPageBreak/>
        <w:t>General Comments</w:t>
      </w:r>
    </w:p>
    <w:p w:rsidR="000A4EB3" w:rsidRDefault="000A4EB3" w:rsidP="000A4EB3">
      <w:pPr>
        <w:pStyle w:val="BodyText1"/>
      </w:pPr>
      <w:r>
        <w:t>P</w:t>
      </w:r>
      <w:r w:rsidRPr="00B95BAE">
        <w:t>ersonal learning goals are the foundation of meaningful subject development</w:t>
      </w:r>
      <w:r>
        <w:t xml:space="preserve"> and delivery in the </w:t>
      </w:r>
      <w:r w:rsidR="002520C6">
        <w:t>m</w:t>
      </w:r>
      <w:r>
        <w:t>odified subjects</w:t>
      </w:r>
      <w:r w:rsidRPr="00B95BAE">
        <w:t xml:space="preserve">. </w:t>
      </w:r>
      <w:r>
        <w:t>The e</w:t>
      </w:r>
      <w:r w:rsidRPr="00B95BAE">
        <w:t>vidence provided by the majority of schools confirmed that students accessed relevant content that met students’ present and future needs.</w:t>
      </w:r>
      <w:r>
        <w:t xml:space="preserve"> </w:t>
      </w:r>
      <w:r w:rsidRPr="00B95BAE">
        <w:t xml:space="preserve">It was clear </w:t>
      </w:r>
      <w:r>
        <w:t xml:space="preserve">that </w:t>
      </w:r>
      <w:r w:rsidRPr="00B95BAE">
        <w:t xml:space="preserve">students </w:t>
      </w:r>
      <w:r>
        <w:t>undertaking</w:t>
      </w:r>
      <w:r w:rsidRPr="00B95BAE">
        <w:t xml:space="preserve"> modified subjects are accessing opportunities to develop and further their learning in different settings</w:t>
      </w:r>
      <w:r w:rsidR="002520C6">
        <w:t>,</w:t>
      </w:r>
      <w:r w:rsidRPr="00B95BAE">
        <w:t xml:space="preserve"> including </w:t>
      </w:r>
      <w:r>
        <w:t>making meaningful links with</w:t>
      </w:r>
      <w:r w:rsidRPr="00B95BAE">
        <w:t xml:space="preserve"> post</w:t>
      </w:r>
      <w:r>
        <w:t>-</w:t>
      </w:r>
      <w:r w:rsidRPr="00B95BAE">
        <w:t>school destinations.</w:t>
      </w:r>
    </w:p>
    <w:p w:rsidR="000A4EB3" w:rsidRPr="00B95BAE" w:rsidRDefault="000A4EB3" w:rsidP="000A4EB3">
      <w:pPr>
        <w:pStyle w:val="BodyText1"/>
      </w:pPr>
      <w:r w:rsidRPr="00B95BAE">
        <w:t xml:space="preserve">Overall </w:t>
      </w:r>
      <w:r>
        <w:t xml:space="preserve">there is an increasing confidence in the implementation of the </w:t>
      </w:r>
      <w:r w:rsidR="00D60848">
        <w:t>m</w:t>
      </w:r>
      <w:r>
        <w:t>odified SACE with students accessing meaningful individualised learning programs supported by LAPs</w:t>
      </w:r>
      <w:r w:rsidRPr="00B95BAE">
        <w:t xml:space="preserve"> </w:t>
      </w:r>
      <w:r>
        <w:t xml:space="preserve">that had </w:t>
      </w:r>
      <w:r w:rsidRPr="00B95BAE">
        <w:t xml:space="preserve">a manageable number of </w:t>
      </w:r>
      <w:r>
        <w:t xml:space="preserve">appropriate </w:t>
      </w:r>
      <w:r w:rsidRPr="00B95BAE">
        <w:t xml:space="preserve">personal learning goals to be demonstrated and </w:t>
      </w:r>
      <w:r w:rsidR="002520C6">
        <w:t xml:space="preserve">a </w:t>
      </w:r>
      <w:r w:rsidRPr="00B95BAE">
        <w:t>judicious selection of</w:t>
      </w:r>
      <w:r>
        <w:t xml:space="preserve"> capabilities to be addressed. </w:t>
      </w:r>
    </w:p>
    <w:p w:rsidR="000A4EB3" w:rsidRDefault="000A4EB3" w:rsidP="000A4EB3">
      <w:pPr>
        <w:pStyle w:val="BodyText1"/>
      </w:pPr>
      <w:r w:rsidRPr="00B95BAE">
        <w:t>On occasions</w:t>
      </w:r>
      <w:r>
        <w:t xml:space="preserve">, particularly </w:t>
      </w:r>
      <w:r w:rsidRPr="00B95BAE">
        <w:t xml:space="preserve">when a student had been enrolled in </w:t>
      </w:r>
      <w:r w:rsidR="002520C6">
        <w:t>a</w:t>
      </w:r>
      <w:r w:rsidRPr="00B95BAE">
        <w:t xml:space="preserve"> modified subject but continued to access content in a mainstream class, the development of student-centred goals was not evident. In some cases</w:t>
      </w:r>
      <w:r>
        <w:t>,</w:t>
      </w:r>
      <w:r w:rsidRPr="00B95BAE">
        <w:t xml:space="preserve"> grades were assigned to assessment tasks. Teachers are reminded that grades are not necessary for modified subjects</w:t>
      </w:r>
      <w:r>
        <w:t>,</w:t>
      </w:r>
      <w:r w:rsidRPr="00B95BAE">
        <w:t xml:space="preserve"> as the assessment decision is ‘</w:t>
      </w:r>
      <w:r>
        <w:t>c</w:t>
      </w:r>
      <w:r w:rsidRPr="00B95BAE">
        <w:t>ompleted or ‘</w:t>
      </w:r>
      <w:r>
        <w:t>n</w:t>
      </w:r>
      <w:r w:rsidRPr="00B95BAE">
        <w:t>ot completed’ in relation to the personal learning goals.</w:t>
      </w:r>
      <w:r w:rsidR="00933286">
        <w:t xml:space="preserve"> </w:t>
      </w:r>
    </w:p>
    <w:p w:rsidR="000A4EB3" w:rsidRDefault="000A4EB3" w:rsidP="000A4EB3">
      <w:pPr>
        <w:pStyle w:val="BodyText1"/>
      </w:pPr>
      <w:r w:rsidRPr="00B95BAE">
        <w:t xml:space="preserve">Reviewers noted that many staff working in the </w:t>
      </w:r>
      <w:r w:rsidR="002520C6">
        <w:t xml:space="preserve">area of </w:t>
      </w:r>
      <w:r w:rsidRPr="00B95BAE">
        <w:t xml:space="preserve">modified </w:t>
      </w:r>
      <w:r w:rsidR="00882D9F" w:rsidRPr="00B95BAE">
        <w:t>subject</w:t>
      </w:r>
      <w:r w:rsidRPr="00B95BAE">
        <w:t xml:space="preserve"> may be new to the field and may not have attended training and development sessions, most notably the planning and clarifying support workshops. New teachers to modified subjects would benefit from attending</w:t>
      </w:r>
      <w:r>
        <w:t xml:space="preserve"> these support workshops in 2017</w:t>
      </w:r>
      <w:r w:rsidR="002520C6">
        <w:t>,</w:t>
      </w:r>
      <w:r w:rsidRPr="00B95BAE">
        <w:t xml:space="preserve"> as topics such as setting personal learning goals, designing tasks, and compiling samples of student work for review are covered. </w:t>
      </w:r>
      <w:r w:rsidRPr="0010065F">
        <w:t>Teachers who participated in</w:t>
      </w:r>
      <w:r>
        <w:t xml:space="preserve"> support workshops and/or</w:t>
      </w:r>
      <w:r w:rsidRPr="0010065F">
        <w:t xml:space="preserve"> a review process </w:t>
      </w:r>
      <w:r w:rsidR="002520C6">
        <w:t>in 2016</w:t>
      </w:r>
      <w:r w:rsidRPr="0010065F">
        <w:t xml:space="preserve"> commented on the benefits of th</w:t>
      </w:r>
      <w:r w:rsidR="002520C6">
        <w:t>e</w:t>
      </w:r>
      <w:r w:rsidRPr="0010065F">
        <w:t xml:space="preserve"> experience</w:t>
      </w:r>
      <w:r w:rsidR="002520C6">
        <w:t>,</w:t>
      </w:r>
      <w:r w:rsidRPr="0010065F">
        <w:t xml:space="preserve"> the professional development it offered</w:t>
      </w:r>
      <w:r w:rsidR="002520C6">
        <w:t>,</w:t>
      </w:r>
      <w:r>
        <w:t xml:space="preserve"> and the opportunities to have professional dialogue with other special educators</w:t>
      </w:r>
      <w:r w:rsidRPr="0010065F">
        <w:t>.</w:t>
      </w:r>
      <w:r>
        <w:t xml:space="preserve"> </w:t>
      </w:r>
    </w:p>
    <w:p w:rsidR="000A4EB3" w:rsidRDefault="000A4EB3" w:rsidP="000A4EB3">
      <w:pPr>
        <w:pStyle w:val="BodyText1"/>
      </w:pPr>
      <w:r w:rsidRPr="0010065F">
        <w:t>Teachers unable to attend support workshops are advised to seek guidance from the Modified Subjects SACE Officer</w:t>
      </w:r>
      <w:r>
        <w:t xml:space="preserve"> prior to developing learning programs within the </w:t>
      </w:r>
      <w:r w:rsidR="00D60848">
        <w:t>m</w:t>
      </w:r>
      <w:r>
        <w:t>odified SACE.</w:t>
      </w:r>
      <w:r w:rsidRPr="003352C2">
        <w:t xml:space="preserve"> </w:t>
      </w:r>
      <w:r w:rsidRPr="0010065F">
        <w:t xml:space="preserve">Teachers are </w:t>
      </w:r>
      <w:r>
        <w:t xml:space="preserve">also reminded </w:t>
      </w:r>
      <w:r w:rsidRPr="0010065F">
        <w:t>to familiarise</w:t>
      </w:r>
      <w:r>
        <w:t xml:space="preserve"> </w:t>
      </w:r>
      <w:r w:rsidRPr="0010065F">
        <w:t xml:space="preserve">themselves with the relevant sections of the </w:t>
      </w:r>
      <w:r w:rsidRPr="00A63DB0">
        <w:t>Stage 1 and Stage 2 Modified Subjects Information and Guidelines</w:t>
      </w:r>
      <w:r w:rsidR="008433A6">
        <w:t xml:space="preserve"> 2017</w:t>
      </w:r>
      <w:r w:rsidRPr="0010065F">
        <w:t xml:space="preserve">, which is available on the </w:t>
      </w:r>
      <w:r>
        <w:t>M</w:t>
      </w:r>
      <w:r w:rsidRPr="0010065F">
        <w:t xml:space="preserve">odified </w:t>
      </w:r>
      <w:r>
        <w:t>S</w:t>
      </w:r>
      <w:r w:rsidRPr="0010065F">
        <w:t>ubjects minisite.</w:t>
      </w:r>
    </w:p>
    <w:p w:rsidR="000A4EB3" w:rsidRDefault="000A4EB3" w:rsidP="000A4EB3">
      <w:pPr>
        <w:rPr>
          <w:rFonts w:ascii="Arial" w:hAnsi="Arial" w:cs="Arial"/>
          <w:szCs w:val="22"/>
        </w:rPr>
      </w:pPr>
    </w:p>
    <w:p w:rsidR="000A4EB3" w:rsidRPr="00B95BAE" w:rsidRDefault="000A4EB3" w:rsidP="000A4EB3">
      <w:pPr>
        <w:rPr>
          <w:rFonts w:ascii="Arial" w:hAnsi="Arial" w:cs="Arial"/>
          <w:szCs w:val="22"/>
        </w:rPr>
      </w:pPr>
      <w:r w:rsidRPr="00B95BAE">
        <w:rPr>
          <w:rFonts w:ascii="Arial" w:hAnsi="Arial" w:cs="Arial"/>
          <w:szCs w:val="22"/>
        </w:rPr>
        <w:t xml:space="preserve">Modified </w:t>
      </w:r>
      <w:r>
        <w:rPr>
          <w:rFonts w:ascii="Arial" w:hAnsi="Arial" w:cs="Arial"/>
          <w:szCs w:val="22"/>
        </w:rPr>
        <w:t>Subjects</w:t>
      </w:r>
    </w:p>
    <w:p w:rsidR="003D7F8F" w:rsidRDefault="00AC417A" w:rsidP="007E5098">
      <w:pPr>
        <w:pStyle w:val="BodyText1"/>
        <w:spacing w:before="0" w:after="0"/>
      </w:pPr>
      <w:r w:rsidRPr="00EF31AB">
        <w:t>Chief Assessor</w:t>
      </w:r>
    </w:p>
    <w:sectPr w:rsidR="003D7F8F" w:rsidSect="00AC417A">
      <w:footerReference w:type="default" r:id="rId15"/>
      <w:headerReference w:type="first" r:id="rId16"/>
      <w:footerReference w:type="first" r:id="rId17"/>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EF" w:rsidRDefault="008872EF">
      <w:r>
        <w:separator/>
      </w:r>
    </w:p>
  </w:endnote>
  <w:endnote w:type="continuationSeparator" w:id="0">
    <w:p w:rsidR="008872EF" w:rsidRDefault="0088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DA" w:rsidRDefault="009D0C32">
    <w:pPr>
      <w:framePr w:wrap="around" w:vAnchor="text" w:hAnchor="margin" w:xAlign="center" w:y="1"/>
    </w:pPr>
    <w:r>
      <w:fldChar w:fldCharType="begin"/>
    </w:r>
    <w:r w:rsidR="00273FDA">
      <w:instrText xml:space="preserve">PAGE  </w:instrText>
    </w:r>
    <w:r>
      <w:fldChar w:fldCharType="separate"/>
    </w:r>
    <w:r w:rsidR="00273FDA">
      <w:rPr>
        <w:noProof/>
      </w:rPr>
      <w:t>1</w:t>
    </w:r>
    <w:r>
      <w:fldChar w:fldCharType="end"/>
    </w:r>
  </w:p>
  <w:p w:rsidR="00273FDA" w:rsidRDefault="00273FD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DA" w:rsidRDefault="009D0C32">
    <w:pPr>
      <w:framePr w:wrap="around" w:vAnchor="text" w:hAnchor="margin" w:xAlign="center" w:y="1"/>
    </w:pPr>
    <w:r>
      <w:fldChar w:fldCharType="begin"/>
    </w:r>
    <w:r w:rsidR="00273FDA">
      <w:instrText xml:space="preserve">PAGE  </w:instrText>
    </w:r>
    <w:r>
      <w:fldChar w:fldCharType="separate"/>
    </w:r>
    <w:r w:rsidR="00273FDA">
      <w:rPr>
        <w:noProof/>
      </w:rPr>
      <w:t>1</w:t>
    </w:r>
    <w:r>
      <w:fldChar w:fldCharType="end"/>
    </w:r>
  </w:p>
  <w:p w:rsidR="00273FDA" w:rsidRDefault="00273FDA">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9" w:rsidRDefault="000229A9" w:rsidP="00AC417A">
    <w:pPr>
      <w:pStyle w:val="CAFooter"/>
    </w:pPr>
    <w:r w:rsidRPr="000229A9">
      <w:t xml:space="preserve">Modified Subjects </w:t>
    </w:r>
    <w:r w:rsidR="007B2EF9">
      <w:t>2016 Chief Assessor’s Report</w:t>
    </w:r>
    <w:r w:rsidR="007B2EF9">
      <w:tab/>
    </w:r>
    <w:r w:rsidR="007B2EF9" w:rsidRPr="005B1FDF">
      <w:t xml:space="preserve">Page </w:t>
    </w:r>
    <w:r w:rsidR="009D0C32" w:rsidRPr="005B1FDF">
      <w:fldChar w:fldCharType="begin"/>
    </w:r>
    <w:r w:rsidR="007B2EF9" w:rsidRPr="005B1FDF">
      <w:instrText xml:space="preserve"> PAGE </w:instrText>
    </w:r>
    <w:r w:rsidR="009D0C32" w:rsidRPr="005B1FDF">
      <w:fldChar w:fldCharType="separate"/>
    </w:r>
    <w:r w:rsidR="00EA54CC">
      <w:rPr>
        <w:noProof/>
      </w:rPr>
      <w:t>7</w:t>
    </w:r>
    <w:r w:rsidR="009D0C32" w:rsidRPr="005B1FDF">
      <w:fldChar w:fldCharType="end"/>
    </w:r>
    <w:r w:rsidR="007B2EF9" w:rsidRPr="005B1FDF">
      <w:t xml:space="preserve"> of </w:t>
    </w:r>
    <w:r w:rsidR="009D0C32">
      <w:fldChar w:fldCharType="begin"/>
    </w:r>
    <w:r w:rsidR="00E25592">
      <w:instrText xml:space="preserve"> NUMPAGES </w:instrText>
    </w:r>
    <w:r w:rsidR="009D0C32">
      <w:fldChar w:fldCharType="separate"/>
    </w:r>
    <w:r w:rsidR="00EA54CC">
      <w:rPr>
        <w:noProof/>
      </w:rPr>
      <w:t>7</w:t>
    </w:r>
    <w:r w:rsidR="009D0C3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9" w:rsidRDefault="009D0C32">
    <w:pPr>
      <w:framePr w:wrap="around" w:vAnchor="text" w:hAnchor="margin" w:xAlign="center" w:y="1"/>
    </w:pPr>
    <w:r>
      <w:fldChar w:fldCharType="begin"/>
    </w:r>
    <w:r w:rsidR="007B2EF9">
      <w:instrText xml:space="preserve">PAGE  </w:instrText>
    </w:r>
    <w:r>
      <w:fldChar w:fldCharType="separate"/>
    </w:r>
    <w:r w:rsidR="007B2EF9">
      <w:rPr>
        <w:noProof/>
      </w:rPr>
      <w:t>1</w:t>
    </w:r>
    <w:r>
      <w:fldChar w:fldCharType="end"/>
    </w:r>
  </w:p>
  <w:p w:rsidR="007B2EF9" w:rsidRDefault="007B2EF9"/>
  <w:p w:rsidR="007B2EF9" w:rsidRDefault="007B2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EF" w:rsidRDefault="008872EF">
      <w:r>
        <w:separator/>
      </w:r>
    </w:p>
  </w:footnote>
  <w:footnote w:type="continuationSeparator" w:id="0">
    <w:p w:rsidR="008872EF" w:rsidRDefault="00887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DA" w:rsidRDefault="00273FD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F9" w:rsidRDefault="007B2EF9">
    <w:pPr>
      <w:ind w:right="360"/>
    </w:pPr>
  </w:p>
  <w:p w:rsidR="007B2EF9" w:rsidRDefault="007B2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C1"/>
    <w:multiLevelType w:val="hybridMultilevel"/>
    <w:tmpl w:val="B136D6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3A50111"/>
    <w:multiLevelType w:val="hybridMultilevel"/>
    <w:tmpl w:val="555C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CB021A"/>
    <w:multiLevelType w:val="hybridMultilevel"/>
    <w:tmpl w:val="7778D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6C4498"/>
    <w:multiLevelType w:val="hybridMultilevel"/>
    <w:tmpl w:val="EA74288E"/>
    <w:lvl w:ilvl="0" w:tplc="3DB4AE96">
      <w:start w:val="1"/>
      <w:numFmt w:val="bullet"/>
      <w:pStyle w:val="S1IGBullets"/>
      <w:lvlText w:val=""/>
      <w:lvlJc w:val="left"/>
      <w:pPr>
        <w:ind w:left="360" w:hanging="360"/>
      </w:pPr>
      <w:rPr>
        <w:rFonts w:ascii="Symbol" w:hAnsi="Symbol" w:cs="Symbol" w:hint="default"/>
        <w:color w:val="auto"/>
        <w:sz w:val="16"/>
      </w:rPr>
    </w:lvl>
    <w:lvl w:ilvl="1" w:tplc="0C090003" w:tentative="1">
      <w:start w:val="1"/>
      <w:numFmt w:val="bullet"/>
      <w:lvlText w:val="o"/>
      <w:lvlJc w:val="left"/>
      <w:pPr>
        <w:ind w:left="275" w:hanging="360"/>
      </w:pPr>
      <w:rPr>
        <w:rFonts w:ascii="Courier New" w:hAnsi="Courier New" w:cs="Courier New" w:hint="default"/>
      </w:rPr>
    </w:lvl>
    <w:lvl w:ilvl="2" w:tplc="0C090005" w:tentative="1">
      <w:start w:val="1"/>
      <w:numFmt w:val="bullet"/>
      <w:lvlText w:val=""/>
      <w:lvlJc w:val="left"/>
      <w:pPr>
        <w:ind w:left="995" w:hanging="360"/>
      </w:pPr>
      <w:rPr>
        <w:rFonts w:ascii="Wingdings" w:hAnsi="Wingdings" w:hint="default"/>
      </w:rPr>
    </w:lvl>
    <w:lvl w:ilvl="3" w:tplc="0C090001" w:tentative="1">
      <w:start w:val="1"/>
      <w:numFmt w:val="bullet"/>
      <w:lvlText w:val=""/>
      <w:lvlJc w:val="left"/>
      <w:pPr>
        <w:ind w:left="1715" w:hanging="360"/>
      </w:pPr>
      <w:rPr>
        <w:rFonts w:ascii="Symbol" w:hAnsi="Symbol" w:hint="default"/>
      </w:rPr>
    </w:lvl>
    <w:lvl w:ilvl="4" w:tplc="0C090003" w:tentative="1">
      <w:start w:val="1"/>
      <w:numFmt w:val="bullet"/>
      <w:lvlText w:val="o"/>
      <w:lvlJc w:val="left"/>
      <w:pPr>
        <w:ind w:left="2435" w:hanging="360"/>
      </w:pPr>
      <w:rPr>
        <w:rFonts w:ascii="Courier New" w:hAnsi="Courier New" w:cs="Courier New" w:hint="default"/>
      </w:rPr>
    </w:lvl>
    <w:lvl w:ilvl="5" w:tplc="0C090005" w:tentative="1">
      <w:start w:val="1"/>
      <w:numFmt w:val="bullet"/>
      <w:lvlText w:val=""/>
      <w:lvlJc w:val="left"/>
      <w:pPr>
        <w:ind w:left="3155" w:hanging="360"/>
      </w:pPr>
      <w:rPr>
        <w:rFonts w:ascii="Wingdings" w:hAnsi="Wingdings" w:hint="default"/>
      </w:rPr>
    </w:lvl>
    <w:lvl w:ilvl="6" w:tplc="0C090001" w:tentative="1">
      <w:start w:val="1"/>
      <w:numFmt w:val="bullet"/>
      <w:lvlText w:val=""/>
      <w:lvlJc w:val="left"/>
      <w:pPr>
        <w:ind w:left="3875" w:hanging="360"/>
      </w:pPr>
      <w:rPr>
        <w:rFonts w:ascii="Symbol" w:hAnsi="Symbol" w:hint="default"/>
      </w:rPr>
    </w:lvl>
    <w:lvl w:ilvl="7" w:tplc="0C090003" w:tentative="1">
      <w:start w:val="1"/>
      <w:numFmt w:val="bullet"/>
      <w:lvlText w:val="o"/>
      <w:lvlJc w:val="left"/>
      <w:pPr>
        <w:ind w:left="4595" w:hanging="360"/>
      </w:pPr>
      <w:rPr>
        <w:rFonts w:ascii="Courier New" w:hAnsi="Courier New" w:cs="Courier New" w:hint="default"/>
      </w:rPr>
    </w:lvl>
    <w:lvl w:ilvl="8" w:tplc="0C090005" w:tentative="1">
      <w:start w:val="1"/>
      <w:numFmt w:val="bullet"/>
      <w:lvlText w:val=""/>
      <w:lvlJc w:val="left"/>
      <w:pPr>
        <w:ind w:left="5315" w:hanging="360"/>
      </w:pPr>
      <w:rPr>
        <w:rFonts w:ascii="Wingdings" w:hAnsi="Wingdings" w:hint="default"/>
      </w:rPr>
    </w:lvl>
  </w:abstractNum>
  <w:abstractNum w:abstractNumId="5">
    <w:nsid w:val="0F8816D6"/>
    <w:multiLevelType w:val="hybridMultilevel"/>
    <w:tmpl w:val="7DD6E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454684"/>
    <w:multiLevelType w:val="hybridMultilevel"/>
    <w:tmpl w:val="DC76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02093"/>
    <w:multiLevelType w:val="hybridMultilevel"/>
    <w:tmpl w:val="50F0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8057D"/>
    <w:multiLevelType w:val="hybridMultilevel"/>
    <w:tmpl w:val="5F9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C48F2"/>
    <w:multiLevelType w:val="hybridMultilevel"/>
    <w:tmpl w:val="77A8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7F610B92"/>
    <w:multiLevelType w:val="hybridMultilevel"/>
    <w:tmpl w:val="16C0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9A7ABC"/>
    <w:multiLevelType w:val="hybridMultilevel"/>
    <w:tmpl w:val="989078A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5"/>
  </w:num>
  <w:num w:numId="6">
    <w:abstractNumId w:val="13"/>
  </w:num>
  <w:num w:numId="7">
    <w:abstractNumId w:val="10"/>
  </w:num>
  <w:num w:numId="8">
    <w:abstractNumId w:val="1"/>
  </w:num>
  <w:num w:numId="9">
    <w:abstractNumId w:val="2"/>
  </w:num>
  <w:num w:numId="10">
    <w:abstractNumId w:val="0"/>
  </w:num>
  <w:num w:numId="11">
    <w:abstractNumId w:val="4"/>
  </w:num>
  <w:num w:numId="12">
    <w:abstractNumId w:val="8"/>
  </w:num>
  <w:num w:numId="13">
    <w:abstractNumId w:val="9"/>
  </w:num>
  <w:num w:numId="14">
    <w:abstractNumId w:val="7"/>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4"/>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4"/>
  </w:num>
  <w:num w:numId="44">
    <w:abstractNumId w:val="11"/>
  </w:num>
  <w:num w:numId="45">
    <w:abstractNumId w:val="1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417A"/>
    <w:rsid w:val="000229A9"/>
    <w:rsid w:val="000A4EB3"/>
    <w:rsid w:val="000C7AD9"/>
    <w:rsid w:val="000D17EC"/>
    <w:rsid w:val="000E117C"/>
    <w:rsid w:val="001E66D8"/>
    <w:rsid w:val="002520C6"/>
    <w:rsid w:val="00273FDA"/>
    <w:rsid w:val="003D7F8F"/>
    <w:rsid w:val="0046719F"/>
    <w:rsid w:val="004939C8"/>
    <w:rsid w:val="004E100E"/>
    <w:rsid w:val="00561B31"/>
    <w:rsid w:val="005E26D6"/>
    <w:rsid w:val="006D4234"/>
    <w:rsid w:val="007334C9"/>
    <w:rsid w:val="00756837"/>
    <w:rsid w:val="00757A45"/>
    <w:rsid w:val="00777239"/>
    <w:rsid w:val="00782EF4"/>
    <w:rsid w:val="007A64EF"/>
    <w:rsid w:val="007B2EF9"/>
    <w:rsid w:val="007E5098"/>
    <w:rsid w:val="00821249"/>
    <w:rsid w:val="008433A6"/>
    <w:rsid w:val="00882D9F"/>
    <w:rsid w:val="008872EF"/>
    <w:rsid w:val="008A0CD5"/>
    <w:rsid w:val="008A536E"/>
    <w:rsid w:val="008C5EEB"/>
    <w:rsid w:val="008D5C41"/>
    <w:rsid w:val="009246F4"/>
    <w:rsid w:val="00933286"/>
    <w:rsid w:val="009D0C32"/>
    <w:rsid w:val="00A05728"/>
    <w:rsid w:val="00AC417A"/>
    <w:rsid w:val="00B334EF"/>
    <w:rsid w:val="00B47386"/>
    <w:rsid w:val="00BC39F9"/>
    <w:rsid w:val="00BE0DB8"/>
    <w:rsid w:val="00BE56EF"/>
    <w:rsid w:val="00BF0814"/>
    <w:rsid w:val="00C676F6"/>
    <w:rsid w:val="00D13FF5"/>
    <w:rsid w:val="00D22754"/>
    <w:rsid w:val="00D60848"/>
    <w:rsid w:val="00DF119F"/>
    <w:rsid w:val="00E25592"/>
    <w:rsid w:val="00EA54CC"/>
    <w:rsid w:val="00EB18F1"/>
    <w:rsid w:val="00EE768E"/>
    <w:rsid w:val="00F00297"/>
    <w:rsid w:val="00F05E52"/>
    <w:rsid w:val="00FC2EF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7A"/>
    <w:rPr>
      <w:rFonts w:ascii="Times New Roman" w:eastAsia="Times New Roman" w:hAnsi="Times New Roman" w:cs="Times New Roman"/>
      <w:sz w:val="22"/>
      <w:szCs w:val="20"/>
      <w:lang w:val="en-AU"/>
    </w:rPr>
  </w:style>
  <w:style w:type="paragraph" w:styleId="Heading1">
    <w:name w:val="heading 1"/>
    <w:aliases w:val="Heading A"/>
    <w:basedOn w:val="Normal"/>
    <w:next w:val="Normal"/>
    <w:link w:val="Heading1Char"/>
    <w:qFormat/>
    <w:rsid w:val="00273F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B"/>
    <w:basedOn w:val="Normal"/>
    <w:next w:val="Normal"/>
    <w:link w:val="Heading2Char"/>
    <w:autoRedefine/>
    <w:rsid w:val="00AC417A"/>
    <w:pPr>
      <w:keepNext/>
      <w:spacing w:before="480"/>
      <w:outlineLvl w:val="1"/>
    </w:pPr>
    <w:rPr>
      <w:rFonts w:ascii="Arial Bold" w:hAnsi="Arial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C417A"/>
    <w:rPr>
      <w:rFonts w:ascii="Arial Bold" w:eastAsia="Times New Roman" w:hAnsi="Arial Bold" w:cs="Times New Roman"/>
      <w:bCs/>
      <w:sz w:val="28"/>
      <w:szCs w:val="20"/>
      <w:lang w:val="en-AU"/>
    </w:rPr>
  </w:style>
  <w:style w:type="paragraph" w:customStyle="1" w:styleId="BodyText1">
    <w:name w:val="Body Text1"/>
    <w:basedOn w:val="Normal"/>
    <w:rsid w:val="00AC417A"/>
    <w:pPr>
      <w:spacing w:before="240" w:after="240"/>
    </w:pPr>
    <w:rPr>
      <w:rFonts w:ascii="Arial" w:hAnsi="Arial"/>
    </w:rPr>
  </w:style>
  <w:style w:type="paragraph" w:customStyle="1" w:styleId="CAFooter">
    <w:name w:val="CA Footer"/>
    <w:basedOn w:val="Normal"/>
    <w:qFormat/>
    <w:rsid w:val="00AC417A"/>
    <w:pPr>
      <w:tabs>
        <w:tab w:val="right" w:pos="8335"/>
      </w:tabs>
    </w:pPr>
    <w:rPr>
      <w:rFonts w:ascii="Arial" w:hAnsi="Arial" w:cs="Arial"/>
      <w:sz w:val="18"/>
      <w:szCs w:val="18"/>
      <w:lang w:val="en-US"/>
    </w:rPr>
  </w:style>
  <w:style w:type="paragraph" w:customStyle="1" w:styleId="AssessmentTypeHeading">
    <w:name w:val="Assessment Type Heading"/>
    <w:basedOn w:val="Normal"/>
    <w:qFormat/>
    <w:rsid w:val="00AC417A"/>
    <w:pPr>
      <w:spacing w:before="360"/>
    </w:pPr>
    <w:rPr>
      <w:rFonts w:ascii="Arial Narrow" w:hAnsi="Arial Narrow" w:cs="Arial"/>
      <w:b/>
      <w:bCs/>
      <w:sz w:val="28"/>
      <w:szCs w:val="28"/>
    </w:rPr>
  </w:style>
  <w:style w:type="paragraph" w:customStyle="1" w:styleId="dotpoints">
    <w:name w:val="dot points"/>
    <w:basedOn w:val="Normal"/>
    <w:qFormat/>
    <w:rsid w:val="00AC417A"/>
    <w:pPr>
      <w:numPr>
        <w:numId w:val="1"/>
      </w:numPr>
    </w:pPr>
    <w:rPr>
      <w:rFonts w:ascii="Arial" w:hAnsi="Arial" w:cs="Arial"/>
      <w:szCs w:val="22"/>
    </w:rPr>
  </w:style>
  <w:style w:type="paragraph" w:styleId="ListParagraph">
    <w:name w:val="List Paragraph"/>
    <w:basedOn w:val="Normal"/>
    <w:uiPriority w:val="34"/>
    <w:qFormat/>
    <w:rsid w:val="000C7AD9"/>
    <w:pPr>
      <w:ind w:left="720"/>
      <w:contextualSpacing/>
    </w:pPr>
  </w:style>
  <w:style w:type="paragraph" w:customStyle="1" w:styleId="S1IGBullets">
    <w:name w:val="S1 IG Bullets"/>
    <w:basedOn w:val="Normal"/>
    <w:next w:val="Normal"/>
    <w:uiPriority w:val="99"/>
    <w:rsid w:val="000C7AD9"/>
    <w:pPr>
      <w:numPr>
        <w:numId w:val="11"/>
      </w:numPr>
      <w:suppressAutoHyphens/>
      <w:autoSpaceDE w:val="0"/>
      <w:autoSpaceDN w:val="0"/>
      <w:adjustRightInd w:val="0"/>
      <w:spacing w:before="60"/>
      <w:textAlignment w:val="center"/>
    </w:pPr>
    <w:rPr>
      <w:rFonts w:ascii="ArialMT" w:eastAsiaTheme="minorEastAsia" w:hAnsi="ArialMT" w:cs="ArialMT"/>
      <w:color w:val="000000"/>
      <w:sz w:val="20"/>
      <w:lang w:val="en-GB" w:eastAsia="zh-CN"/>
    </w:rPr>
  </w:style>
  <w:style w:type="character" w:customStyle="1" w:styleId="link">
    <w:name w:val="link"/>
    <w:basedOn w:val="Hyperlink"/>
    <w:uiPriority w:val="99"/>
    <w:rsid w:val="000C7AD9"/>
    <w:rPr>
      <w:color w:val="0000FF" w:themeColor="hyperlink"/>
      <w:u w:val="single"/>
    </w:rPr>
  </w:style>
  <w:style w:type="character" w:styleId="Hyperlink">
    <w:name w:val="Hyperlink"/>
    <w:basedOn w:val="DefaultParagraphFont"/>
    <w:uiPriority w:val="99"/>
    <w:semiHidden/>
    <w:unhideWhenUsed/>
    <w:rsid w:val="000C7AD9"/>
    <w:rPr>
      <w:color w:val="0000FF" w:themeColor="hyperlink"/>
      <w:u w:val="single"/>
    </w:rPr>
  </w:style>
  <w:style w:type="paragraph" w:styleId="Header">
    <w:name w:val="header"/>
    <w:basedOn w:val="Normal"/>
    <w:link w:val="HeaderChar"/>
    <w:uiPriority w:val="99"/>
    <w:unhideWhenUsed/>
    <w:rsid w:val="000229A9"/>
    <w:pPr>
      <w:tabs>
        <w:tab w:val="center" w:pos="4513"/>
        <w:tab w:val="right" w:pos="9026"/>
      </w:tabs>
    </w:pPr>
  </w:style>
  <w:style w:type="character" w:customStyle="1" w:styleId="HeaderChar">
    <w:name w:val="Header Char"/>
    <w:basedOn w:val="DefaultParagraphFont"/>
    <w:link w:val="Header"/>
    <w:uiPriority w:val="99"/>
    <w:rsid w:val="000229A9"/>
    <w:rPr>
      <w:rFonts w:ascii="Times New Roman" w:eastAsia="Times New Roman" w:hAnsi="Times New Roman" w:cs="Times New Roman"/>
      <w:sz w:val="22"/>
      <w:szCs w:val="20"/>
      <w:lang w:val="en-AU"/>
    </w:rPr>
  </w:style>
  <w:style w:type="paragraph" w:styleId="Footer">
    <w:name w:val="footer"/>
    <w:basedOn w:val="Normal"/>
    <w:link w:val="FooterChar"/>
    <w:uiPriority w:val="99"/>
    <w:unhideWhenUsed/>
    <w:rsid w:val="000229A9"/>
    <w:pPr>
      <w:tabs>
        <w:tab w:val="center" w:pos="4513"/>
        <w:tab w:val="right" w:pos="9026"/>
      </w:tabs>
    </w:pPr>
  </w:style>
  <w:style w:type="character" w:customStyle="1" w:styleId="FooterChar">
    <w:name w:val="Footer Char"/>
    <w:basedOn w:val="DefaultParagraphFont"/>
    <w:link w:val="Footer"/>
    <w:uiPriority w:val="99"/>
    <w:rsid w:val="000229A9"/>
    <w:rPr>
      <w:rFonts w:ascii="Times New Roman" w:eastAsia="Times New Roman" w:hAnsi="Times New Roman" w:cs="Times New Roman"/>
      <w:sz w:val="22"/>
      <w:szCs w:val="20"/>
      <w:lang w:val="en-AU"/>
    </w:rPr>
  </w:style>
  <w:style w:type="character" w:customStyle="1" w:styleId="Heading1Char">
    <w:name w:val="Heading 1 Char"/>
    <w:aliases w:val="Heading A Char"/>
    <w:basedOn w:val="DefaultParagraphFont"/>
    <w:link w:val="Heading1"/>
    <w:uiPriority w:val="9"/>
    <w:rsid w:val="00273FDA"/>
    <w:rPr>
      <w:rFonts w:asciiTheme="majorHAnsi" w:eastAsiaTheme="majorEastAsia" w:hAnsiTheme="majorHAnsi" w:cstheme="majorBidi"/>
      <w:b/>
      <w:bCs/>
      <w:color w:val="365F91" w:themeColor="accent1" w:themeShade="BF"/>
      <w:sz w:val="28"/>
      <w:szCs w:val="28"/>
      <w:lang w:val="en-AU"/>
    </w:rPr>
  </w:style>
  <w:style w:type="paragraph" w:customStyle="1" w:styleId="FrontPageHeading">
    <w:name w:val="Front Page Heading"/>
    <w:basedOn w:val="Normal"/>
    <w:qFormat/>
    <w:rsid w:val="00273FDA"/>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273FDA"/>
    <w:pPr>
      <w:spacing w:before="600"/>
      <w:ind w:left="2381"/>
    </w:pPr>
    <w:rPr>
      <w:rFonts w:ascii="Century Gothic" w:eastAsia="SimSun" w:hAnsi="Century Gothic"/>
      <w:spacing w:val="2"/>
      <w:sz w:val="28"/>
    </w:rPr>
  </w:style>
  <w:style w:type="paragraph" w:styleId="BalloonText">
    <w:name w:val="Balloon Text"/>
    <w:basedOn w:val="Normal"/>
    <w:link w:val="BalloonTextChar"/>
    <w:uiPriority w:val="99"/>
    <w:semiHidden/>
    <w:unhideWhenUsed/>
    <w:rsid w:val="00273FDA"/>
    <w:rPr>
      <w:rFonts w:ascii="Tahoma" w:hAnsi="Tahoma" w:cs="Tahoma"/>
      <w:sz w:val="16"/>
      <w:szCs w:val="16"/>
    </w:rPr>
  </w:style>
  <w:style w:type="character" w:customStyle="1" w:styleId="BalloonTextChar">
    <w:name w:val="Balloon Text Char"/>
    <w:basedOn w:val="DefaultParagraphFont"/>
    <w:link w:val="BalloonText"/>
    <w:uiPriority w:val="99"/>
    <w:semiHidden/>
    <w:rsid w:val="00273FDA"/>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273FDA"/>
    <w:rPr>
      <w:sz w:val="16"/>
      <w:szCs w:val="16"/>
    </w:rPr>
  </w:style>
  <w:style w:type="paragraph" w:styleId="CommentText">
    <w:name w:val="annotation text"/>
    <w:basedOn w:val="Normal"/>
    <w:link w:val="CommentTextChar"/>
    <w:uiPriority w:val="99"/>
    <w:semiHidden/>
    <w:unhideWhenUsed/>
    <w:rsid w:val="00273FDA"/>
    <w:rPr>
      <w:sz w:val="20"/>
    </w:rPr>
  </w:style>
  <w:style w:type="character" w:customStyle="1" w:styleId="CommentTextChar">
    <w:name w:val="Comment Text Char"/>
    <w:basedOn w:val="DefaultParagraphFont"/>
    <w:link w:val="CommentText"/>
    <w:uiPriority w:val="99"/>
    <w:semiHidden/>
    <w:rsid w:val="00273FDA"/>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273FDA"/>
    <w:rPr>
      <w:b/>
      <w:bCs/>
    </w:rPr>
  </w:style>
  <w:style w:type="character" w:customStyle="1" w:styleId="CommentSubjectChar">
    <w:name w:val="Comment Subject Char"/>
    <w:basedOn w:val="CommentTextChar"/>
    <w:link w:val="CommentSubject"/>
    <w:uiPriority w:val="99"/>
    <w:semiHidden/>
    <w:rsid w:val="00273FDA"/>
    <w:rPr>
      <w:rFonts w:ascii="Times New Roman" w:eastAsia="Times New Roman" w:hAnsi="Times New Roman" w:cs="Times New Roman"/>
      <w:b/>
      <w:bCs/>
      <w:sz w:val="20"/>
      <w:szCs w:val="20"/>
      <w:lang w:val="en-AU"/>
    </w:rPr>
  </w:style>
  <w:style w:type="paragraph" w:styleId="Revision">
    <w:name w:val="Revision"/>
    <w:hidden/>
    <w:uiPriority w:val="99"/>
    <w:semiHidden/>
    <w:rsid w:val="00273FDA"/>
    <w:rPr>
      <w:rFonts w:ascii="Times New Roman" w:eastAsia="Times New Roman" w:hAnsi="Times New Roman" w:cs="Times New Roman"/>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7A"/>
    <w:rPr>
      <w:rFonts w:ascii="Times New Roman" w:eastAsia="Times New Roman" w:hAnsi="Times New Roman" w:cs="Times New Roman"/>
      <w:sz w:val="22"/>
      <w:szCs w:val="20"/>
      <w:lang w:val="en-AU"/>
    </w:rPr>
  </w:style>
  <w:style w:type="paragraph" w:styleId="Heading2">
    <w:name w:val="heading 2"/>
    <w:aliases w:val="Heading B"/>
    <w:basedOn w:val="Normal"/>
    <w:next w:val="Normal"/>
    <w:link w:val="Heading2Char"/>
    <w:autoRedefine/>
    <w:rsid w:val="00AC417A"/>
    <w:pPr>
      <w:keepNext/>
      <w:spacing w:before="480"/>
      <w:outlineLvl w:val="1"/>
    </w:pPr>
    <w:rPr>
      <w:rFonts w:ascii="Arial Bold" w:hAnsi="Arial Bold"/>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B Char"/>
    <w:basedOn w:val="DefaultParagraphFont"/>
    <w:link w:val="Heading2"/>
    <w:rsid w:val="00AC417A"/>
    <w:rPr>
      <w:rFonts w:ascii="Arial Bold" w:eastAsia="Times New Roman" w:hAnsi="Arial Bold" w:cs="Times New Roman"/>
      <w:bCs/>
      <w:sz w:val="28"/>
      <w:szCs w:val="20"/>
      <w:lang w:val="en-AU"/>
    </w:rPr>
  </w:style>
  <w:style w:type="paragraph" w:customStyle="1" w:styleId="BodyText1">
    <w:name w:val="Body Text1"/>
    <w:basedOn w:val="Normal"/>
    <w:rsid w:val="00AC417A"/>
    <w:pPr>
      <w:spacing w:before="240" w:after="240"/>
    </w:pPr>
    <w:rPr>
      <w:rFonts w:ascii="Arial" w:hAnsi="Arial"/>
    </w:rPr>
  </w:style>
  <w:style w:type="paragraph" w:customStyle="1" w:styleId="CAFooter">
    <w:name w:val="CA Footer"/>
    <w:basedOn w:val="Normal"/>
    <w:qFormat/>
    <w:rsid w:val="00AC417A"/>
    <w:pPr>
      <w:tabs>
        <w:tab w:val="right" w:pos="8335"/>
      </w:tabs>
    </w:pPr>
    <w:rPr>
      <w:rFonts w:ascii="Arial" w:hAnsi="Arial" w:cs="Arial"/>
      <w:sz w:val="18"/>
      <w:szCs w:val="18"/>
      <w:lang w:val="en-US"/>
    </w:rPr>
  </w:style>
  <w:style w:type="paragraph" w:customStyle="1" w:styleId="AssessmentTypeHeading">
    <w:name w:val="Assessment Type Heading"/>
    <w:basedOn w:val="Normal"/>
    <w:qFormat/>
    <w:rsid w:val="00AC417A"/>
    <w:pPr>
      <w:spacing w:before="360"/>
    </w:pPr>
    <w:rPr>
      <w:rFonts w:ascii="Arial Narrow" w:hAnsi="Arial Narrow" w:cs="Arial"/>
      <w:b/>
      <w:bCs/>
      <w:sz w:val="28"/>
      <w:szCs w:val="28"/>
    </w:rPr>
  </w:style>
  <w:style w:type="paragraph" w:customStyle="1" w:styleId="dotpoints">
    <w:name w:val="dot points"/>
    <w:basedOn w:val="Normal"/>
    <w:qFormat/>
    <w:rsid w:val="00AC417A"/>
    <w:pPr>
      <w:numPr>
        <w:numId w:val="1"/>
      </w:numPr>
    </w:pPr>
    <w:rPr>
      <w:rFonts w:ascii="Arial" w:hAnsi="Arial" w:cs="Arial"/>
      <w:szCs w:val="22"/>
    </w:rPr>
  </w:style>
  <w:style w:type="paragraph" w:styleId="ListParagraph">
    <w:name w:val="List Paragraph"/>
    <w:basedOn w:val="Normal"/>
    <w:uiPriority w:val="34"/>
    <w:qFormat/>
    <w:rsid w:val="000C7AD9"/>
    <w:pPr>
      <w:ind w:left="720"/>
      <w:contextualSpacing/>
    </w:pPr>
  </w:style>
  <w:style w:type="paragraph" w:customStyle="1" w:styleId="S1IGBullets">
    <w:name w:val="S1 IG Bullets"/>
    <w:basedOn w:val="Normal"/>
    <w:next w:val="Normal"/>
    <w:uiPriority w:val="99"/>
    <w:rsid w:val="000C7AD9"/>
    <w:pPr>
      <w:numPr>
        <w:numId w:val="11"/>
      </w:numPr>
      <w:suppressAutoHyphens/>
      <w:autoSpaceDE w:val="0"/>
      <w:autoSpaceDN w:val="0"/>
      <w:adjustRightInd w:val="0"/>
      <w:spacing w:before="60"/>
      <w:ind w:left="180" w:hanging="180"/>
      <w:textAlignment w:val="center"/>
    </w:pPr>
    <w:rPr>
      <w:rFonts w:ascii="ArialMT" w:eastAsiaTheme="minorEastAsia" w:hAnsi="ArialMT" w:cs="ArialMT"/>
      <w:color w:val="000000"/>
      <w:sz w:val="20"/>
      <w:lang w:val="en-GB" w:eastAsia="zh-CN"/>
    </w:rPr>
  </w:style>
  <w:style w:type="character" w:customStyle="1" w:styleId="link">
    <w:name w:val="link"/>
    <w:basedOn w:val="Hyperlink"/>
    <w:uiPriority w:val="99"/>
    <w:rsid w:val="000C7AD9"/>
    <w:rPr>
      <w:color w:val="0000FF" w:themeColor="hyperlink"/>
      <w:u w:val="single"/>
    </w:rPr>
  </w:style>
  <w:style w:type="character" w:styleId="Hyperlink">
    <w:name w:val="Hyperlink"/>
    <w:basedOn w:val="DefaultParagraphFont"/>
    <w:uiPriority w:val="99"/>
    <w:semiHidden/>
    <w:unhideWhenUsed/>
    <w:rsid w:val="000C7AD9"/>
    <w:rPr>
      <w:color w:val="0000FF" w:themeColor="hyperlink"/>
      <w:u w:val="single"/>
    </w:rPr>
  </w:style>
  <w:style w:type="paragraph" w:styleId="Header">
    <w:name w:val="header"/>
    <w:basedOn w:val="Normal"/>
    <w:link w:val="HeaderChar"/>
    <w:uiPriority w:val="99"/>
    <w:unhideWhenUsed/>
    <w:rsid w:val="000229A9"/>
    <w:pPr>
      <w:tabs>
        <w:tab w:val="center" w:pos="4513"/>
        <w:tab w:val="right" w:pos="9026"/>
      </w:tabs>
    </w:pPr>
  </w:style>
  <w:style w:type="character" w:customStyle="1" w:styleId="HeaderChar">
    <w:name w:val="Header Char"/>
    <w:basedOn w:val="DefaultParagraphFont"/>
    <w:link w:val="Header"/>
    <w:uiPriority w:val="99"/>
    <w:rsid w:val="000229A9"/>
    <w:rPr>
      <w:rFonts w:ascii="Times New Roman" w:eastAsia="Times New Roman" w:hAnsi="Times New Roman" w:cs="Times New Roman"/>
      <w:sz w:val="22"/>
      <w:szCs w:val="20"/>
      <w:lang w:val="en-AU"/>
    </w:rPr>
  </w:style>
  <w:style w:type="paragraph" w:styleId="Footer">
    <w:name w:val="footer"/>
    <w:basedOn w:val="Normal"/>
    <w:link w:val="FooterChar"/>
    <w:uiPriority w:val="99"/>
    <w:unhideWhenUsed/>
    <w:rsid w:val="000229A9"/>
    <w:pPr>
      <w:tabs>
        <w:tab w:val="center" w:pos="4513"/>
        <w:tab w:val="right" w:pos="9026"/>
      </w:tabs>
    </w:pPr>
  </w:style>
  <w:style w:type="character" w:customStyle="1" w:styleId="FooterChar">
    <w:name w:val="Footer Char"/>
    <w:basedOn w:val="DefaultParagraphFont"/>
    <w:link w:val="Footer"/>
    <w:uiPriority w:val="99"/>
    <w:rsid w:val="000229A9"/>
    <w:rPr>
      <w:rFonts w:ascii="Times New Roman" w:eastAsia="Times New Roman" w:hAnsi="Times New Roman"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image" Target="media/image1.tiff"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sace.sa.edu.au/documents/652891/ca7aed5e-bf64-462d-9260-8ceddd618308?v=1" TargetMode="External" Id="rId14" /><Relationship Type="http://schemas.openxmlformats.org/officeDocument/2006/relationships/customXml" Target="/customXML/item3.xml" Id="Rc82a4d555ec646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A604029</value>
    </field>
    <field name="Objective-Title">
      <value order="0">2016 Modified Subjects - Chief Assessor Report</value>
    </field>
    <field name="Objective-Description">
      <value order="0"/>
    </field>
    <field name="Objective-CreationStamp">
      <value order="0">2017-02-08T04:57:13Z</value>
    </field>
    <field name="Objective-IsApproved">
      <value order="0">false</value>
    </field>
    <field name="Objective-IsPublished">
      <value order="0">true</value>
    </field>
    <field name="Objective-DatePublished">
      <value order="0">2017-03-24T01:09:43Z</value>
    </field>
    <field name="Objective-ModificationStamp">
      <value order="0">2017-03-24T01:09:43Z</value>
    </field>
    <field name="Objective-Owner">
      <value order="0">Tania Rakovich</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vA1101527</value>
    </field>
    <field name="Objective-Version">
      <value order="0">4.0</value>
    </field>
    <field name="Objective-VersionNumber">
      <value order="0">5</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13F8CB1B-3015-4BCC-8E8C-B35E65D0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house</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Smart</dc:creator>
  <cp:lastModifiedBy>Tania Rakovich</cp:lastModifiedBy>
  <cp:revision>14</cp:revision>
  <dcterms:created xsi:type="dcterms:W3CDTF">2017-01-30T20:22:00Z</dcterms:created>
  <dcterms:modified xsi:type="dcterms:W3CDTF">2017-03-24T01:09:00Z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A604029</vt:lpwstr>
  </property>
  <property fmtid="{D5CDD505-2E9C-101B-9397-08002B2CF9AE}" pid="4" name="Objective-Title">
    <vt:lpwstr>2016 Modified Subjects - Chief Assessor Report</vt:lpwstr>
  </property>
  <property fmtid="{D5CDD505-2E9C-101B-9397-08002B2CF9AE}" pid="5" name="Objective-Comment">
    <vt:lpwstr/>
  </property>
  <property fmtid="{D5CDD505-2E9C-101B-9397-08002B2CF9AE}" pid="6" name="Objective-CreationStamp">
    <vt:filetime>2017-02-08T04:57:13Z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2017-03-24T01:09:43Z</vt:filetime>
  </property>
  <property fmtid="{D5CDD505-2E9C-101B-9397-08002B2CF9AE}" pid="10" name="Objective-ModificationStamp">
    <vt:filetime>2017-03-24T01:09:43Z</vt:filetime>
  </property>
  <property fmtid="{D5CDD505-2E9C-101B-9397-08002B2CF9AE}" pid="11" name="Objective-Owner">
    <vt:lpwstr>Tania Rakovich</vt:lpwstr>
  </property>
  <property fmtid="{D5CDD505-2E9C-101B-9397-08002B2CF9AE}" pid="12" name="Objective-Path">
    <vt:lpwstr>Objective Global Folder:Quality Assurance Cycle:Stage 2 - 4. Improving:Chief Assessors Reports:2016 Chief Assessor Reports:Tracked changes from editors</vt:lpwstr>
  </property>
  <property fmtid="{D5CDD505-2E9C-101B-9397-08002B2CF9AE}" pid="13" name="Objective-Parent">
    <vt:lpwstr>Tracked changes from editors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qA15366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vA1101527</vt:lpwstr>
  </property>
</Properties>
</file>