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C53C" w14:textId="77777777" w:rsidR="00D61756" w:rsidRDefault="00D61756" w:rsidP="00D94F91">
      <w:pPr>
        <w:tabs>
          <w:tab w:val="left" w:pos="7321"/>
          <w:tab w:val="left" w:pos="9540"/>
        </w:tabs>
        <w:jc w:val="center"/>
        <w:rPr>
          <w:rFonts w:ascii="Helv" w:hAnsi="Helv"/>
          <w:caps/>
          <w:sz w:val="32"/>
          <w:szCs w:val="32"/>
          <w:lang w:val="en-US"/>
        </w:rPr>
      </w:pPr>
    </w:p>
    <w:p w14:paraId="1D8C18F5" w14:textId="77777777" w:rsidR="00BA1BDC" w:rsidRPr="00F66744" w:rsidRDefault="00BA1BDC" w:rsidP="00BA1BDC">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14:paraId="22A63A29" w14:textId="3F53C8BB" w:rsidR="00BA1BDC" w:rsidRDefault="00BA1BDC" w:rsidP="00BA1BDC">
      <w:pPr>
        <w:spacing w:before="120" w:after="120"/>
        <w:jc w:val="center"/>
        <w:rPr>
          <w:rFonts w:cs="Arial"/>
          <w:b/>
          <w:bCs/>
          <w:sz w:val="28"/>
          <w:szCs w:val="28"/>
        </w:rPr>
      </w:pPr>
      <w:r w:rsidRPr="009C6407">
        <w:rPr>
          <w:rFonts w:cs="Arial"/>
          <w:b/>
          <w:bCs/>
          <w:sz w:val="28"/>
          <w:szCs w:val="28"/>
        </w:rPr>
        <w:t>Stage 1 Music</w:t>
      </w:r>
      <w:r>
        <w:rPr>
          <w:rFonts w:cs="Arial"/>
          <w:b/>
          <w:bCs/>
          <w:sz w:val="28"/>
          <w:szCs w:val="28"/>
        </w:rPr>
        <w:t xml:space="preserve"> Experience </w:t>
      </w:r>
    </w:p>
    <w:p w14:paraId="5E11F17D" w14:textId="77777777" w:rsidR="00BA1BDC" w:rsidRPr="000B02FA" w:rsidRDefault="00BA1BDC" w:rsidP="00BA1BDC">
      <w:pPr>
        <w:spacing w:before="40" w:after="40"/>
        <w:rPr>
          <w:rFonts w:cs="Arial"/>
          <w:sz w:val="20"/>
          <w:szCs w:val="20"/>
        </w:rPr>
      </w:pPr>
    </w:p>
    <w:tbl>
      <w:tblPr>
        <w:tblW w:w="0" w:type="auto"/>
        <w:tblLook w:val="04A0" w:firstRow="1" w:lastRow="0" w:firstColumn="1" w:lastColumn="0" w:noHBand="0" w:noVBand="1"/>
      </w:tblPr>
      <w:tblGrid>
        <w:gridCol w:w="817"/>
        <w:gridCol w:w="1843"/>
        <w:gridCol w:w="2835"/>
        <w:gridCol w:w="1276"/>
        <w:gridCol w:w="2976"/>
      </w:tblGrid>
      <w:tr w:rsidR="00BA1BDC" w:rsidRPr="00F66744" w14:paraId="65948710" w14:textId="77777777" w:rsidTr="00BD4071">
        <w:trPr>
          <w:trHeight w:hRule="exact" w:val="454"/>
        </w:trPr>
        <w:tc>
          <w:tcPr>
            <w:tcW w:w="817" w:type="dxa"/>
            <w:shd w:val="clear" w:color="auto" w:fill="auto"/>
            <w:vAlign w:val="bottom"/>
          </w:tcPr>
          <w:p w14:paraId="716A23E5" w14:textId="77777777" w:rsidR="00BA1BDC" w:rsidRPr="00F66744" w:rsidRDefault="00BA1BDC" w:rsidP="00BD4071">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0FF00014" w14:textId="77777777" w:rsidR="00BA1BDC" w:rsidRPr="00F66744" w:rsidRDefault="00BA1BDC" w:rsidP="00BD4071">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053FCAB9" w14:textId="77777777" w:rsidR="00BA1BDC" w:rsidRPr="00F66744" w:rsidRDefault="00BA1BDC" w:rsidP="00BD4071">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7B50CB4F" w14:textId="77777777" w:rsidR="00BA1BDC" w:rsidRPr="00F66744" w:rsidRDefault="00BA1BDC" w:rsidP="00BD4071">
            <w:pPr>
              <w:tabs>
                <w:tab w:val="left" w:leader="underscore" w:pos="9540"/>
              </w:tabs>
              <w:autoSpaceDE w:val="0"/>
              <w:autoSpaceDN w:val="0"/>
              <w:adjustRightInd w:val="0"/>
              <w:rPr>
                <w:rFonts w:cs="Arial"/>
                <w:sz w:val="18"/>
                <w:szCs w:val="18"/>
              </w:rPr>
            </w:pPr>
          </w:p>
        </w:tc>
      </w:tr>
      <w:tr w:rsidR="00BA1BDC" w:rsidRPr="00F66744" w14:paraId="29D602DB" w14:textId="77777777" w:rsidTr="00BD4071">
        <w:trPr>
          <w:trHeight w:hRule="exact" w:val="454"/>
        </w:trPr>
        <w:tc>
          <w:tcPr>
            <w:tcW w:w="2660" w:type="dxa"/>
            <w:gridSpan w:val="2"/>
            <w:shd w:val="clear" w:color="auto" w:fill="auto"/>
            <w:vAlign w:val="bottom"/>
          </w:tcPr>
          <w:p w14:paraId="0E0E6A46" w14:textId="77777777" w:rsidR="00BA1BDC" w:rsidRPr="00F66744" w:rsidRDefault="00BA1BDC" w:rsidP="00BD4071">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5A0FC3C3" w14:textId="77777777" w:rsidR="00BA1BDC" w:rsidRPr="00F66744" w:rsidRDefault="00BA1BDC" w:rsidP="00BD4071">
            <w:pPr>
              <w:tabs>
                <w:tab w:val="left" w:leader="underscore" w:pos="9540"/>
              </w:tabs>
              <w:autoSpaceDE w:val="0"/>
              <w:autoSpaceDN w:val="0"/>
              <w:adjustRightInd w:val="0"/>
              <w:rPr>
                <w:rFonts w:cs="Arial"/>
                <w:sz w:val="18"/>
                <w:szCs w:val="18"/>
              </w:rPr>
            </w:pPr>
          </w:p>
        </w:tc>
      </w:tr>
    </w:tbl>
    <w:p w14:paraId="12385E6F" w14:textId="77777777" w:rsidR="00BA1BDC" w:rsidRPr="00F66744" w:rsidRDefault="00BA1BDC" w:rsidP="00BA1BDC">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BA1BDC" w:rsidRPr="00F66744" w14:paraId="26E51F45" w14:textId="77777777" w:rsidTr="00BD4071">
        <w:trPr>
          <w:trHeight w:val="308"/>
        </w:trPr>
        <w:tc>
          <w:tcPr>
            <w:tcW w:w="1900" w:type="dxa"/>
            <w:gridSpan w:val="3"/>
            <w:vMerge w:val="restart"/>
            <w:shd w:val="clear" w:color="auto" w:fill="auto"/>
            <w:vAlign w:val="center"/>
          </w:tcPr>
          <w:p w14:paraId="178B77C2"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5C7E0020"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68D7C3BC"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387CE3A8"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2A366E23"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052C00D9" w14:textId="77777777" w:rsidR="00BA1BDC" w:rsidRPr="003B2B0E" w:rsidRDefault="00BA1BDC" w:rsidP="00BD4071">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042926EE"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39C71E60"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BA1BDC" w:rsidRPr="00F66744" w14:paraId="33031E7C" w14:textId="77777777" w:rsidTr="00BD4071">
        <w:trPr>
          <w:trHeight w:val="307"/>
        </w:trPr>
        <w:tc>
          <w:tcPr>
            <w:tcW w:w="1900" w:type="dxa"/>
            <w:gridSpan w:val="3"/>
            <w:vMerge/>
            <w:shd w:val="clear" w:color="auto" w:fill="auto"/>
          </w:tcPr>
          <w:p w14:paraId="3EED5E1A"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333FE297"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34E477D9"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3BD69420"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31FD76BA"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63C09503" w14:textId="77777777" w:rsidR="00BA1BDC" w:rsidRPr="003B2B0E" w:rsidRDefault="00BA1BDC" w:rsidP="00BD4071">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6E216CF4" w14:textId="77777777" w:rsidR="00BA1BDC" w:rsidRPr="003B2B0E" w:rsidRDefault="00BA1BDC" w:rsidP="00BD4071">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135DB6D1"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0D3B323E" w14:textId="77777777" w:rsidR="00BA1BDC" w:rsidRPr="00F66744" w:rsidRDefault="00BA1BDC" w:rsidP="00BD4071">
            <w:pPr>
              <w:tabs>
                <w:tab w:val="right" w:leader="underscore" w:pos="4680"/>
                <w:tab w:val="left" w:pos="4860"/>
                <w:tab w:val="right" w:leader="underscore" w:pos="9639"/>
              </w:tabs>
              <w:autoSpaceDE w:val="0"/>
              <w:autoSpaceDN w:val="0"/>
              <w:adjustRightInd w:val="0"/>
              <w:rPr>
                <w:rFonts w:cs="Arial"/>
                <w:sz w:val="16"/>
                <w:szCs w:val="16"/>
              </w:rPr>
            </w:pPr>
          </w:p>
        </w:tc>
      </w:tr>
      <w:tr w:rsidR="00BA1BDC" w:rsidRPr="00F66744" w14:paraId="6B2C2E73" w14:textId="77777777" w:rsidTr="00BD4071">
        <w:trPr>
          <w:trHeight w:val="380"/>
        </w:trPr>
        <w:tc>
          <w:tcPr>
            <w:tcW w:w="629" w:type="dxa"/>
            <w:shd w:val="clear" w:color="auto" w:fill="auto"/>
            <w:vAlign w:val="center"/>
          </w:tcPr>
          <w:p w14:paraId="19B54A19" w14:textId="77777777" w:rsidR="00BA1BDC" w:rsidRPr="00F66744" w:rsidRDefault="00BA1BDC" w:rsidP="00BD4071">
            <w:pPr>
              <w:jc w:val="center"/>
              <w:rPr>
                <w:b/>
              </w:rPr>
            </w:pPr>
          </w:p>
        </w:tc>
        <w:tc>
          <w:tcPr>
            <w:tcW w:w="647" w:type="dxa"/>
            <w:shd w:val="clear" w:color="auto" w:fill="auto"/>
            <w:vAlign w:val="center"/>
          </w:tcPr>
          <w:p w14:paraId="5AE86CC2" w14:textId="77777777" w:rsidR="00BA1BDC" w:rsidRPr="00F66744" w:rsidRDefault="00BA1BDC" w:rsidP="00BD4071">
            <w:pPr>
              <w:jc w:val="center"/>
              <w:rPr>
                <w:b/>
              </w:rPr>
            </w:pPr>
          </w:p>
        </w:tc>
        <w:tc>
          <w:tcPr>
            <w:tcW w:w="624" w:type="dxa"/>
            <w:shd w:val="clear" w:color="auto" w:fill="auto"/>
            <w:vAlign w:val="center"/>
          </w:tcPr>
          <w:p w14:paraId="21A139DA" w14:textId="77777777" w:rsidR="00BA1BDC" w:rsidRPr="00F66744" w:rsidRDefault="00BA1BDC" w:rsidP="00BD4071">
            <w:pPr>
              <w:jc w:val="center"/>
              <w:rPr>
                <w:b/>
              </w:rPr>
            </w:pPr>
          </w:p>
        </w:tc>
        <w:tc>
          <w:tcPr>
            <w:tcW w:w="405" w:type="dxa"/>
            <w:vMerge/>
            <w:tcBorders>
              <w:bottom w:val="nil"/>
            </w:tcBorders>
            <w:shd w:val="clear" w:color="auto" w:fill="auto"/>
            <w:vAlign w:val="center"/>
          </w:tcPr>
          <w:p w14:paraId="41351ED6"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2DECCBE3" w14:textId="77777777" w:rsidR="00BA1BDC" w:rsidRPr="00F66744" w:rsidRDefault="00BA1BDC" w:rsidP="00BD4071">
            <w:pPr>
              <w:jc w:val="center"/>
              <w:rPr>
                <w:b/>
              </w:rPr>
            </w:pPr>
          </w:p>
        </w:tc>
        <w:tc>
          <w:tcPr>
            <w:tcW w:w="417" w:type="dxa"/>
            <w:vMerge/>
            <w:tcBorders>
              <w:bottom w:val="nil"/>
            </w:tcBorders>
            <w:shd w:val="clear" w:color="auto" w:fill="auto"/>
            <w:vAlign w:val="center"/>
          </w:tcPr>
          <w:p w14:paraId="70569CA0"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45C3AC2C" w14:textId="77777777" w:rsidR="00BA1BDC" w:rsidRPr="00F66744" w:rsidRDefault="00BA1BDC" w:rsidP="00BD4071">
            <w:pPr>
              <w:jc w:val="center"/>
              <w:rPr>
                <w:b/>
              </w:rPr>
            </w:pPr>
            <w:r>
              <w:rPr>
                <w:b/>
              </w:rPr>
              <w:t>1</w:t>
            </w:r>
          </w:p>
        </w:tc>
        <w:tc>
          <w:tcPr>
            <w:tcW w:w="500" w:type="dxa"/>
            <w:shd w:val="clear" w:color="auto" w:fill="auto"/>
            <w:vAlign w:val="center"/>
          </w:tcPr>
          <w:p w14:paraId="7EB0EC2C" w14:textId="29727237" w:rsidR="00BA1BDC" w:rsidRPr="00F66744" w:rsidRDefault="00022A50" w:rsidP="00BD4071">
            <w:pPr>
              <w:jc w:val="center"/>
              <w:rPr>
                <w:b/>
              </w:rPr>
            </w:pPr>
            <w:r>
              <w:rPr>
                <w:b/>
              </w:rPr>
              <w:t>M</w:t>
            </w:r>
          </w:p>
        </w:tc>
        <w:tc>
          <w:tcPr>
            <w:tcW w:w="500" w:type="dxa"/>
            <w:shd w:val="clear" w:color="auto" w:fill="auto"/>
            <w:vAlign w:val="center"/>
          </w:tcPr>
          <w:p w14:paraId="64614C2B" w14:textId="1F861195" w:rsidR="00BA1BDC" w:rsidRPr="00F66744" w:rsidRDefault="00022A50" w:rsidP="00BD4071">
            <w:pPr>
              <w:jc w:val="center"/>
              <w:rPr>
                <w:b/>
              </w:rPr>
            </w:pPr>
            <w:r>
              <w:rPr>
                <w:b/>
              </w:rPr>
              <w:t>X</w:t>
            </w:r>
          </w:p>
        </w:tc>
        <w:tc>
          <w:tcPr>
            <w:tcW w:w="500" w:type="dxa"/>
            <w:shd w:val="clear" w:color="auto" w:fill="auto"/>
            <w:vAlign w:val="center"/>
          </w:tcPr>
          <w:p w14:paraId="03B3F4F4" w14:textId="7577E448" w:rsidR="00BA1BDC" w:rsidRPr="003B2B0E" w:rsidRDefault="00022A50" w:rsidP="00BD4071">
            <w:pPr>
              <w:jc w:val="center"/>
              <w:rPr>
                <w:b/>
              </w:rPr>
            </w:pPr>
            <w:r>
              <w:rPr>
                <w:b/>
              </w:rPr>
              <w:t>E</w:t>
            </w:r>
            <w:bookmarkStart w:id="0" w:name="_GoBack"/>
            <w:bookmarkEnd w:id="0"/>
          </w:p>
        </w:tc>
        <w:tc>
          <w:tcPr>
            <w:tcW w:w="1252" w:type="dxa"/>
            <w:shd w:val="clear" w:color="auto" w:fill="auto"/>
            <w:vAlign w:val="center"/>
          </w:tcPr>
          <w:p w14:paraId="29C8D443" w14:textId="77777777" w:rsidR="00BA1BDC" w:rsidRPr="003B2B0E" w:rsidRDefault="00BA1BDC" w:rsidP="00BD4071">
            <w:pPr>
              <w:jc w:val="center"/>
              <w:rPr>
                <w:b/>
              </w:rPr>
            </w:pPr>
            <w:r>
              <w:rPr>
                <w:b/>
              </w:rPr>
              <w:t>10</w:t>
            </w:r>
          </w:p>
        </w:tc>
        <w:tc>
          <w:tcPr>
            <w:tcW w:w="417" w:type="dxa"/>
            <w:vMerge/>
            <w:tcBorders>
              <w:bottom w:val="nil"/>
            </w:tcBorders>
            <w:shd w:val="clear" w:color="auto" w:fill="auto"/>
            <w:vAlign w:val="center"/>
          </w:tcPr>
          <w:p w14:paraId="1883DAD8" w14:textId="77777777" w:rsidR="00BA1BDC" w:rsidRPr="00F66744" w:rsidRDefault="00BA1BDC" w:rsidP="00BD4071">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156F5568" w14:textId="77777777" w:rsidR="00BA1BDC" w:rsidRPr="00F66744" w:rsidRDefault="00BA1BDC" w:rsidP="00BD4071">
            <w:pPr>
              <w:jc w:val="center"/>
              <w:rPr>
                <w:b/>
              </w:rPr>
            </w:pPr>
          </w:p>
        </w:tc>
      </w:tr>
    </w:tbl>
    <w:p w14:paraId="18FEF069" w14:textId="77777777" w:rsidR="00BA1BDC" w:rsidRDefault="00BA1BDC" w:rsidP="00BA1BDC">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BA1BDC" w:rsidRPr="004C6ABF" w14:paraId="7E4CD156" w14:textId="77777777" w:rsidTr="00BD4071">
        <w:trPr>
          <w:trHeight w:hRule="exact" w:val="321"/>
        </w:trPr>
        <w:tc>
          <w:tcPr>
            <w:tcW w:w="3936" w:type="dxa"/>
            <w:shd w:val="clear" w:color="auto" w:fill="auto"/>
            <w:vAlign w:val="bottom"/>
          </w:tcPr>
          <w:p w14:paraId="07599E93" w14:textId="77777777" w:rsidR="00BA1BDC" w:rsidRPr="004C6ABF" w:rsidRDefault="00BA1BDC" w:rsidP="00BD4071">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14252A3F" w14:textId="77777777" w:rsidR="00BA1BDC" w:rsidRPr="004C6ABF" w:rsidRDefault="00BA1BDC" w:rsidP="00BD4071">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70D2793E" w14:textId="77777777" w:rsidR="00BA1BDC" w:rsidRPr="004C6ABF" w:rsidRDefault="00BA1BDC" w:rsidP="00BD4071">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55822EDE" w14:textId="77777777" w:rsidR="00BA1BDC" w:rsidRPr="004C6ABF" w:rsidRDefault="00BA1BDC" w:rsidP="00BD4071">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6407D683" w14:textId="77777777" w:rsidR="00BA1BDC" w:rsidRPr="004963F3" w:rsidRDefault="00BA1BDC" w:rsidP="00BA1BDC">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A1BDC" w14:paraId="272713C4" w14:textId="77777777" w:rsidTr="00BD4071">
        <w:trPr>
          <w:trHeight w:val="2009"/>
        </w:trPr>
        <w:tc>
          <w:tcPr>
            <w:tcW w:w="10065" w:type="dxa"/>
            <w:tcBorders>
              <w:top w:val="single" w:sz="4" w:space="0" w:color="auto"/>
              <w:left w:val="single" w:sz="4" w:space="0" w:color="auto"/>
              <w:bottom w:val="single" w:sz="4" w:space="0" w:color="auto"/>
              <w:right w:val="single" w:sz="4" w:space="0" w:color="auto"/>
            </w:tcBorders>
          </w:tcPr>
          <w:p w14:paraId="1BBD4C9D" w14:textId="77777777" w:rsidR="00BA1BDC" w:rsidRDefault="00BA1BDC" w:rsidP="00BD4071">
            <w:pPr>
              <w:rPr>
                <w:sz w:val="6"/>
                <w:szCs w:val="6"/>
              </w:rPr>
            </w:pPr>
          </w:p>
          <w:p w14:paraId="4830E186" w14:textId="77777777" w:rsidR="00BA1BDC" w:rsidRDefault="00BA1BDC" w:rsidP="00BD4071">
            <w:pPr>
              <w:jc w:val="center"/>
              <w:rPr>
                <w:sz w:val="20"/>
                <w:szCs w:val="20"/>
              </w:rPr>
            </w:pPr>
            <w:r>
              <w:rPr>
                <w:sz w:val="20"/>
                <w:szCs w:val="20"/>
              </w:rPr>
              <w:t>School use only</w:t>
            </w:r>
          </w:p>
          <w:p w14:paraId="1648BE41" w14:textId="77777777" w:rsidR="00BA1BDC" w:rsidRDefault="00BA1BDC" w:rsidP="00BD4071">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BA1BDC" w14:paraId="786D7BD8" w14:textId="77777777" w:rsidTr="00BD4071">
              <w:trPr>
                <w:gridBefore w:val="1"/>
                <w:wBefore w:w="108" w:type="dxa"/>
                <w:trHeight w:hRule="exact" w:val="523"/>
              </w:trPr>
              <w:tc>
                <w:tcPr>
                  <w:tcW w:w="1485" w:type="dxa"/>
                  <w:vAlign w:val="center"/>
                </w:tcPr>
                <w:p w14:paraId="7FB77EA7" w14:textId="77777777" w:rsidR="00BA1BDC" w:rsidRDefault="00BA1BDC" w:rsidP="00BD4071">
                  <w:pPr>
                    <w:ind w:left="-108"/>
                    <w:jc w:val="right"/>
                    <w:rPr>
                      <w:bCs/>
                      <w:sz w:val="18"/>
                      <w:szCs w:val="18"/>
                    </w:rPr>
                  </w:pPr>
                </w:p>
              </w:tc>
              <w:tc>
                <w:tcPr>
                  <w:tcW w:w="1485" w:type="dxa"/>
                  <w:tcBorders>
                    <w:top w:val="nil"/>
                    <w:left w:val="nil"/>
                    <w:bottom w:val="nil"/>
                    <w:right w:val="single" w:sz="4" w:space="0" w:color="auto"/>
                  </w:tcBorders>
                  <w:vAlign w:val="center"/>
                  <w:hideMark/>
                </w:tcPr>
                <w:p w14:paraId="3D82D1F7" w14:textId="77777777" w:rsidR="00BA1BDC" w:rsidRDefault="00BA1BDC" w:rsidP="00BD4071">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5EBDCFF6" w14:textId="77777777" w:rsidR="00BA1BDC" w:rsidRDefault="00BA1BDC" w:rsidP="00BD4071">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32E00B67" w14:textId="77777777" w:rsidR="00BA1BDC" w:rsidRDefault="00BA1BDC" w:rsidP="00BD4071">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58222BA2" w14:textId="77777777" w:rsidR="00BA1BDC" w:rsidRDefault="00BA1BDC" w:rsidP="00BD4071">
                  <w:pPr>
                    <w:ind w:left="-108"/>
                    <w:jc w:val="center"/>
                    <w:rPr>
                      <w:bCs/>
                      <w:sz w:val="18"/>
                      <w:szCs w:val="18"/>
                    </w:rPr>
                  </w:pPr>
                </w:p>
              </w:tc>
              <w:tc>
                <w:tcPr>
                  <w:tcW w:w="2247" w:type="dxa"/>
                  <w:gridSpan w:val="2"/>
                  <w:tcBorders>
                    <w:top w:val="nil"/>
                    <w:left w:val="single" w:sz="4" w:space="0" w:color="auto"/>
                    <w:bottom w:val="nil"/>
                    <w:right w:val="nil"/>
                  </w:tcBorders>
                </w:tcPr>
                <w:p w14:paraId="31F0CF0D" w14:textId="77777777" w:rsidR="00BA1BDC" w:rsidRDefault="00BA1BDC" w:rsidP="00BD4071">
                  <w:pPr>
                    <w:ind w:left="-108"/>
                    <w:jc w:val="right"/>
                    <w:rPr>
                      <w:bCs/>
                      <w:sz w:val="18"/>
                      <w:szCs w:val="18"/>
                    </w:rPr>
                  </w:pPr>
                </w:p>
              </w:tc>
              <w:tc>
                <w:tcPr>
                  <w:tcW w:w="2531" w:type="dxa"/>
                </w:tcPr>
                <w:p w14:paraId="7E440075" w14:textId="77777777" w:rsidR="00BA1BDC" w:rsidRDefault="00BA1BDC" w:rsidP="00BD4071">
                  <w:pPr>
                    <w:ind w:left="-108"/>
                    <w:jc w:val="right"/>
                    <w:rPr>
                      <w:bCs/>
                      <w:sz w:val="18"/>
                      <w:szCs w:val="18"/>
                    </w:rPr>
                  </w:pPr>
                </w:p>
              </w:tc>
              <w:tc>
                <w:tcPr>
                  <w:tcW w:w="2531" w:type="dxa"/>
                </w:tcPr>
                <w:p w14:paraId="11D28770" w14:textId="77777777" w:rsidR="00BA1BDC" w:rsidRDefault="00BA1BDC" w:rsidP="00BD4071">
                  <w:pPr>
                    <w:ind w:left="-108"/>
                    <w:jc w:val="right"/>
                    <w:rPr>
                      <w:bCs/>
                      <w:sz w:val="18"/>
                      <w:szCs w:val="18"/>
                    </w:rPr>
                  </w:pPr>
                </w:p>
              </w:tc>
              <w:tc>
                <w:tcPr>
                  <w:tcW w:w="1485" w:type="dxa"/>
                </w:tcPr>
                <w:p w14:paraId="54A27BA0" w14:textId="77777777" w:rsidR="00BA1BDC" w:rsidRDefault="00BA1BDC" w:rsidP="00BD4071">
                  <w:pPr>
                    <w:ind w:left="-108"/>
                    <w:jc w:val="right"/>
                    <w:rPr>
                      <w:bCs/>
                      <w:sz w:val="18"/>
                      <w:szCs w:val="18"/>
                    </w:rPr>
                  </w:pPr>
                </w:p>
              </w:tc>
            </w:tr>
            <w:tr w:rsidR="00BA1BDC" w14:paraId="5AA87045" w14:textId="77777777" w:rsidTr="00BD4071">
              <w:trPr>
                <w:gridAfter w:val="4"/>
                <w:wAfter w:w="7235" w:type="dxa"/>
                <w:trHeight w:val="321"/>
              </w:trPr>
              <w:tc>
                <w:tcPr>
                  <w:tcW w:w="9815" w:type="dxa"/>
                  <w:gridSpan w:val="7"/>
                  <w:vAlign w:val="bottom"/>
                  <w:hideMark/>
                </w:tcPr>
                <w:p w14:paraId="1B34FBB1" w14:textId="77777777" w:rsidR="00BA1BDC" w:rsidRDefault="00BA1BDC" w:rsidP="00BD4071">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0AE7DF09" w14:textId="77777777" w:rsidR="00BA1BDC" w:rsidRDefault="00BA1BDC" w:rsidP="00BD4071">
            <w:pPr>
              <w:tabs>
                <w:tab w:val="left" w:pos="1168"/>
                <w:tab w:val="left" w:pos="7263"/>
              </w:tabs>
              <w:spacing w:before="60" w:after="20"/>
              <w:ind w:right="318"/>
              <w:rPr>
                <w:rFonts w:cs="Arial"/>
                <w:sz w:val="18"/>
                <w:szCs w:val="18"/>
              </w:rPr>
            </w:pPr>
            <w:r>
              <w:rPr>
                <w:rFonts w:cs="Arial"/>
                <w:sz w:val="18"/>
                <w:szCs w:val="18"/>
              </w:rPr>
              <w:t xml:space="preserve"> </w:t>
            </w:r>
            <w:r>
              <w:rPr>
                <w:rFonts w:cs="Arial"/>
                <w:sz w:val="18"/>
                <w:szCs w:val="18"/>
              </w:rPr>
              <w:tab/>
              <w:t>Signature of principal or delegate</w:t>
            </w:r>
            <w:r>
              <w:rPr>
                <w:rFonts w:cs="Arial"/>
                <w:sz w:val="18"/>
                <w:szCs w:val="18"/>
              </w:rPr>
              <w:tab/>
              <w:t>Date</w:t>
            </w:r>
          </w:p>
          <w:p w14:paraId="7C64192F" w14:textId="77777777" w:rsidR="00BA1BDC" w:rsidRDefault="00BA1BDC" w:rsidP="00BD4071">
            <w:pPr>
              <w:tabs>
                <w:tab w:val="left" w:pos="5832"/>
              </w:tabs>
              <w:spacing w:before="60" w:after="20"/>
              <w:rPr>
                <w:rFonts w:cs="Arial"/>
                <w:sz w:val="18"/>
                <w:szCs w:val="18"/>
              </w:rPr>
            </w:pPr>
          </w:p>
        </w:tc>
      </w:tr>
    </w:tbl>
    <w:p w14:paraId="212E0B10" w14:textId="77777777" w:rsidR="00BA1BDC" w:rsidRPr="004963F3" w:rsidRDefault="00BA1BDC" w:rsidP="00BA1BDC">
      <w:pPr>
        <w:rPr>
          <w:sz w:val="16"/>
          <w:szCs w:val="16"/>
        </w:rPr>
      </w:pPr>
    </w:p>
    <w:p w14:paraId="7E6B3BE0" w14:textId="77777777" w:rsidR="00BA1BDC" w:rsidRPr="004963F3" w:rsidRDefault="00BA1BDC" w:rsidP="00BA1BDC">
      <w:pPr>
        <w:spacing w:before="60" w:after="20"/>
        <w:rPr>
          <w:rFonts w:cs="Arial"/>
          <w:b/>
          <w:sz w:val="20"/>
          <w:szCs w:val="20"/>
        </w:rPr>
      </w:pPr>
      <w:r w:rsidRPr="004963F3">
        <w:rPr>
          <w:rFonts w:cs="Arial"/>
          <w:b/>
          <w:sz w:val="20"/>
          <w:szCs w:val="20"/>
        </w:rPr>
        <w:t>Addendum</w:t>
      </w:r>
    </w:p>
    <w:p w14:paraId="72E5031F" w14:textId="77777777" w:rsidR="00BA1BDC" w:rsidRPr="004963F3" w:rsidRDefault="00BA1BDC" w:rsidP="00BA1BDC">
      <w:pPr>
        <w:rPr>
          <w:sz w:val="18"/>
          <w:szCs w:val="18"/>
        </w:rPr>
      </w:pPr>
      <w:r w:rsidRPr="004963F3">
        <w:rPr>
          <w:sz w:val="18"/>
          <w:szCs w:val="18"/>
        </w:rPr>
        <w:t xml:space="preserve">Please </w:t>
      </w:r>
      <w:r w:rsidRPr="004963F3">
        <w:rPr>
          <w:b/>
          <w:bCs/>
          <w:sz w:val="18"/>
          <w:szCs w:val="18"/>
        </w:rPr>
        <w:t>only</w:t>
      </w:r>
      <w:r w:rsidRPr="004963F3">
        <w:rPr>
          <w:sz w:val="18"/>
          <w:szCs w:val="18"/>
        </w:rPr>
        <w:t xml:space="preserve"> use this section for any changes made after the learning and assessment plan has been approved.</w:t>
      </w:r>
    </w:p>
    <w:p w14:paraId="56B5BB1D" w14:textId="77777777" w:rsidR="00BA1BDC" w:rsidRPr="004963F3" w:rsidRDefault="00BA1BDC" w:rsidP="00BA1BDC">
      <w:pPr>
        <w:rPr>
          <w:sz w:val="18"/>
          <w:szCs w:val="18"/>
        </w:rPr>
      </w:pPr>
    </w:p>
    <w:p w14:paraId="14D8354F" w14:textId="77777777" w:rsidR="00BA1BDC" w:rsidRPr="004963F3" w:rsidRDefault="00BA1BDC" w:rsidP="00BA1BDC">
      <w:pPr>
        <w:spacing w:before="120" w:after="60"/>
        <w:rPr>
          <w:rFonts w:cs="Arial"/>
          <w:b/>
          <w:bCs/>
          <w:sz w:val="18"/>
          <w:szCs w:val="18"/>
        </w:rPr>
      </w:pPr>
      <w:r w:rsidRPr="004963F3">
        <w:rPr>
          <w:rFonts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BA1BDC" w:rsidRPr="004963F3" w14:paraId="47B2F4ED" w14:textId="77777777" w:rsidTr="00BD4071">
        <w:trPr>
          <w:trHeight w:val="2581"/>
        </w:trPr>
        <w:tc>
          <w:tcPr>
            <w:tcW w:w="10065" w:type="dxa"/>
          </w:tcPr>
          <w:p w14:paraId="4581CF25" w14:textId="77777777" w:rsidR="00BA1BDC" w:rsidRPr="004963F3" w:rsidRDefault="00BA1BDC" w:rsidP="00BD4071">
            <w:pPr>
              <w:spacing w:before="60" w:after="20"/>
              <w:rPr>
                <w:rFonts w:cs="Arial"/>
                <w:sz w:val="18"/>
                <w:szCs w:val="18"/>
              </w:rPr>
            </w:pPr>
            <w:r w:rsidRPr="004963F3">
              <w:rPr>
                <w:rFonts w:cs="Arial"/>
                <w:sz w:val="18"/>
                <w:szCs w:val="18"/>
              </w:rPr>
              <w:t>Describe any changes made to the learning and assessment plan to support students to be successful in meeting the requirements of the subject. In your description, please explain:</w:t>
            </w:r>
          </w:p>
          <w:p w14:paraId="1FF4A82B" w14:textId="77777777" w:rsidR="00BA1BDC" w:rsidRPr="004963F3" w:rsidRDefault="00BA1BDC" w:rsidP="00BD4071">
            <w:pPr>
              <w:numPr>
                <w:ilvl w:val="0"/>
                <w:numId w:val="11"/>
              </w:numPr>
              <w:spacing w:before="20" w:after="20"/>
              <w:rPr>
                <w:rFonts w:cs="Arial"/>
                <w:sz w:val="18"/>
                <w:szCs w:val="18"/>
              </w:rPr>
            </w:pPr>
            <w:r w:rsidRPr="004963F3">
              <w:rPr>
                <w:rFonts w:cs="Arial"/>
                <w:sz w:val="18"/>
                <w:szCs w:val="18"/>
              </w:rPr>
              <w:t>what changes have been made to the plan</w:t>
            </w:r>
          </w:p>
          <w:p w14:paraId="07E4386A" w14:textId="77777777" w:rsidR="00BA1BDC" w:rsidRPr="004963F3" w:rsidRDefault="00BA1BDC" w:rsidP="00BD4071">
            <w:pPr>
              <w:numPr>
                <w:ilvl w:val="0"/>
                <w:numId w:val="11"/>
              </w:numPr>
              <w:spacing w:before="20" w:after="20"/>
              <w:rPr>
                <w:rFonts w:cs="Arial"/>
                <w:sz w:val="18"/>
                <w:szCs w:val="18"/>
              </w:rPr>
            </w:pPr>
            <w:r w:rsidRPr="004963F3">
              <w:rPr>
                <w:rFonts w:cs="Arial"/>
                <w:sz w:val="18"/>
                <w:szCs w:val="18"/>
              </w:rPr>
              <w:t>the rationale for making the changes</w:t>
            </w:r>
          </w:p>
          <w:p w14:paraId="5954F639" w14:textId="77777777" w:rsidR="00BA1BDC" w:rsidRPr="004963F3" w:rsidRDefault="00BA1BDC" w:rsidP="00BD4071">
            <w:pPr>
              <w:numPr>
                <w:ilvl w:val="0"/>
                <w:numId w:val="11"/>
              </w:numPr>
              <w:spacing w:before="20" w:after="20"/>
              <w:rPr>
                <w:rFonts w:cs="Arial"/>
                <w:sz w:val="18"/>
                <w:szCs w:val="18"/>
              </w:rPr>
            </w:pPr>
            <w:r w:rsidRPr="004963F3">
              <w:rPr>
                <w:rFonts w:cs="Arial"/>
                <w:sz w:val="18"/>
                <w:szCs w:val="18"/>
              </w:rPr>
              <w:t>whether these changes have been made for all students, or individuals within the student group.</w:t>
            </w:r>
          </w:p>
          <w:p w14:paraId="2B76DFFF" w14:textId="77777777" w:rsidR="00BA1BDC" w:rsidRPr="004963F3" w:rsidRDefault="00BA1BDC" w:rsidP="00BD4071">
            <w:pPr>
              <w:spacing w:before="60" w:after="20"/>
              <w:rPr>
                <w:rFonts w:cs="Arial"/>
                <w:sz w:val="18"/>
                <w:szCs w:val="18"/>
              </w:rPr>
            </w:pPr>
          </w:p>
          <w:p w14:paraId="0A7BF3B6" w14:textId="77777777" w:rsidR="00BA1BDC" w:rsidRDefault="00BA1BDC" w:rsidP="00BD4071">
            <w:pPr>
              <w:spacing w:before="60" w:after="20"/>
              <w:rPr>
                <w:rFonts w:cs="Arial"/>
                <w:sz w:val="18"/>
                <w:szCs w:val="18"/>
              </w:rPr>
            </w:pPr>
          </w:p>
          <w:p w14:paraId="504137D3" w14:textId="77777777" w:rsidR="00BA1BDC" w:rsidRDefault="00BA1BDC" w:rsidP="00BD4071">
            <w:pPr>
              <w:spacing w:before="60" w:after="20"/>
              <w:rPr>
                <w:rFonts w:cs="Arial"/>
                <w:sz w:val="18"/>
                <w:szCs w:val="18"/>
              </w:rPr>
            </w:pPr>
          </w:p>
          <w:p w14:paraId="71078805" w14:textId="77777777" w:rsidR="00BA1BDC" w:rsidRDefault="00BA1BDC" w:rsidP="00BD4071">
            <w:pPr>
              <w:spacing w:before="60" w:after="20"/>
              <w:rPr>
                <w:rFonts w:cs="Arial"/>
                <w:sz w:val="18"/>
                <w:szCs w:val="18"/>
              </w:rPr>
            </w:pPr>
          </w:p>
          <w:p w14:paraId="48FA1703" w14:textId="77777777" w:rsidR="00BA1BDC" w:rsidRDefault="00BA1BDC" w:rsidP="00BD4071">
            <w:pPr>
              <w:spacing w:before="60" w:after="20"/>
              <w:rPr>
                <w:rFonts w:cs="Arial"/>
                <w:sz w:val="18"/>
                <w:szCs w:val="18"/>
              </w:rPr>
            </w:pPr>
          </w:p>
          <w:p w14:paraId="3D5196D9" w14:textId="77777777" w:rsidR="00BA1BDC" w:rsidRDefault="00BA1BDC" w:rsidP="00BD4071">
            <w:pPr>
              <w:spacing w:before="60" w:after="20"/>
              <w:rPr>
                <w:rFonts w:cs="Arial"/>
                <w:sz w:val="18"/>
                <w:szCs w:val="18"/>
              </w:rPr>
            </w:pPr>
          </w:p>
          <w:p w14:paraId="7E14C49E" w14:textId="77777777" w:rsidR="00BA1BDC" w:rsidRDefault="00BA1BDC" w:rsidP="00BD4071">
            <w:pPr>
              <w:spacing w:before="60" w:after="20"/>
              <w:rPr>
                <w:rFonts w:cs="Arial"/>
                <w:sz w:val="18"/>
                <w:szCs w:val="18"/>
              </w:rPr>
            </w:pPr>
          </w:p>
          <w:p w14:paraId="7DC7CDAB" w14:textId="77777777" w:rsidR="00BA1BDC" w:rsidRDefault="00BA1BDC" w:rsidP="00BD4071">
            <w:pPr>
              <w:spacing w:before="60" w:after="20"/>
              <w:rPr>
                <w:rFonts w:cs="Arial"/>
                <w:sz w:val="18"/>
                <w:szCs w:val="18"/>
              </w:rPr>
            </w:pPr>
          </w:p>
          <w:p w14:paraId="752A0517" w14:textId="77777777" w:rsidR="00BA1BDC" w:rsidRDefault="00BA1BDC" w:rsidP="00BD4071">
            <w:pPr>
              <w:spacing w:before="60" w:after="20"/>
              <w:rPr>
                <w:rFonts w:cs="Arial"/>
                <w:sz w:val="18"/>
                <w:szCs w:val="18"/>
              </w:rPr>
            </w:pPr>
          </w:p>
          <w:p w14:paraId="681239D1" w14:textId="77777777" w:rsidR="00BA1BDC" w:rsidRDefault="00BA1BDC" w:rsidP="00BD4071">
            <w:pPr>
              <w:spacing w:before="60" w:after="20"/>
              <w:rPr>
                <w:rFonts w:cs="Arial"/>
                <w:sz w:val="18"/>
                <w:szCs w:val="18"/>
              </w:rPr>
            </w:pPr>
          </w:p>
          <w:p w14:paraId="1E40E783" w14:textId="77777777" w:rsidR="00BA1BDC" w:rsidRDefault="00BA1BDC" w:rsidP="00BD4071">
            <w:pPr>
              <w:spacing w:before="60" w:after="20"/>
              <w:rPr>
                <w:rFonts w:cs="Arial"/>
                <w:sz w:val="18"/>
                <w:szCs w:val="18"/>
              </w:rPr>
            </w:pPr>
          </w:p>
          <w:p w14:paraId="3AFE453C" w14:textId="77777777" w:rsidR="00BA1BDC" w:rsidRPr="004963F3" w:rsidRDefault="00BA1BDC" w:rsidP="00BD4071">
            <w:pPr>
              <w:spacing w:before="60" w:after="20"/>
              <w:rPr>
                <w:rFonts w:cs="Arial"/>
                <w:sz w:val="18"/>
                <w:szCs w:val="18"/>
              </w:rPr>
            </w:pPr>
          </w:p>
        </w:tc>
      </w:tr>
    </w:tbl>
    <w:p w14:paraId="376AF1AE" w14:textId="77777777" w:rsidR="00BA1BDC" w:rsidRPr="004963F3" w:rsidRDefault="00BA1BDC" w:rsidP="00BA1BDC">
      <w:pPr>
        <w:spacing w:before="120" w:after="60"/>
        <w:rPr>
          <w:rFonts w:cs="Arial"/>
          <w:b/>
          <w:bCs/>
          <w:sz w:val="18"/>
          <w:szCs w:val="18"/>
        </w:rPr>
      </w:pPr>
      <w:r>
        <w:rPr>
          <w:rFonts w:cs="Arial"/>
          <w:b/>
          <w:bCs/>
          <w:sz w:val="18"/>
          <w:szCs w:val="18"/>
        </w:rPr>
        <w:t>Endorsement of changes</w:t>
      </w:r>
    </w:p>
    <w:p w14:paraId="1CC661ED" w14:textId="77777777" w:rsidR="00BA1BDC" w:rsidRPr="004963F3" w:rsidRDefault="00BA1BDC" w:rsidP="00BA1BDC">
      <w:pPr>
        <w:spacing w:before="40" w:after="40"/>
        <w:rPr>
          <w:rFonts w:cs="Arial"/>
          <w:sz w:val="18"/>
          <w:szCs w:val="18"/>
        </w:rPr>
      </w:pPr>
      <w:r w:rsidRPr="004963F3">
        <w:rPr>
          <w:rFonts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BA1BDC" w:rsidRPr="004963F3" w14:paraId="75AB9350" w14:textId="77777777" w:rsidTr="00BD4071">
        <w:trPr>
          <w:trHeight w:hRule="exact" w:val="321"/>
        </w:trPr>
        <w:tc>
          <w:tcPr>
            <w:tcW w:w="2943" w:type="dxa"/>
            <w:shd w:val="clear" w:color="auto" w:fill="auto"/>
            <w:vAlign w:val="bottom"/>
          </w:tcPr>
          <w:p w14:paraId="01A7800B" w14:textId="77777777" w:rsidR="00BA1BDC" w:rsidRPr="004963F3" w:rsidRDefault="00BA1BDC" w:rsidP="00BD4071">
            <w:pPr>
              <w:spacing w:before="40" w:after="40"/>
              <w:rPr>
                <w:rFonts w:cs="Arial"/>
                <w:sz w:val="18"/>
                <w:szCs w:val="18"/>
              </w:rPr>
            </w:pPr>
            <w:r w:rsidRPr="004963F3">
              <w:rPr>
                <w:rFonts w:cs="Arial"/>
                <w:sz w:val="18"/>
                <w:szCs w:val="18"/>
              </w:rPr>
              <w:t xml:space="preserve">Signature of principal or </w:t>
            </w:r>
            <w:r>
              <w:rPr>
                <w:rFonts w:cs="Arial"/>
                <w:sz w:val="18"/>
                <w:szCs w:val="18"/>
              </w:rPr>
              <w:t>delegate</w:t>
            </w:r>
          </w:p>
        </w:tc>
        <w:tc>
          <w:tcPr>
            <w:tcW w:w="4253" w:type="dxa"/>
            <w:tcBorders>
              <w:bottom w:val="single" w:sz="4" w:space="0" w:color="auto"/>
            </w:tcBorders>
            <w:shd w:val="clear" w:color="auto" w:fill="auto"/>
            <w:vAlign w:val="bottom"/>
          </w:tcPr>
          <w:p w14:paraId="11E7C94A" w14:textId="77777777" w:rsidR="00BA1BDC" w:rsidRPr="004963F3" w:rsidRDefault="00BA1BDC" w:rsidP="00BD4071">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0421E492" w14:textId="77777777" w:rsidR="00BA1BDC" w:rsidRPr="004963F3" w:rsidRDefault="00BA1BDC" w:rsidP="00BD4071">
            <w:pPr>
              <w:spacing w:before="40" w:after="40"/>
              <w:rPr>
                <w:rFonts w:cs="Arial"/>
                <w:sz w:val="18"/>
                <w:szCs w:val="18"/>
              </w:rPr>
            </w:pPr>
            <w:r w:rsidRPr="004963F3">
              <w:rPr>
                <w:rFonts w:cs="Arial"/>
                <w:sz w:val="18"/>
                <w:szCs w:val="18"/>
              </w:rPr>
              <w:t>Date</w:t>
            </w:r>
          </w:p>
        </w:tc>
        <w:tc>
          <w:tcPr>
            <w:tcW w:w="1701" w:type="dxa"/>
            <w:tcBorders>
              <w:bottom w:val="single" w:sz="4" w:space="0" w:color="auto"/>
            </w:tcBorders>
            <w:shd w:val="clear" w:color="auto" w:fill="auto"/>
            <w:vAlign w:val="bottom"/>
          </w:tcPr>
          <w:p w14:paraId="234A5500" w14:textId="77777777" w:rsidR="00BA1BDC" w:rsidRPr="004963F3" w:rsidRDefault="00BA1BDC" w:rsidP="00BD4071">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523F4FFF" w14:textId="77777777" w:rsidR="00BA1BDC" w:rsidRDefault="00BA1BDC" w:rsidP="00BA1BDC">
      <w:pPr>
        <w:rPr>
          <w:highlight w:val="yellow"/>
        </w:rPr>
        <w:sectPr w:rsidR="00BA1BDC"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14:paraId="1A94F891" w14:textId="77777777" w:rsidR="002A53B7" w:rsidRPr="004963F3" w:rsidRDefault="002A53B7" w:rsidP="00F42366">
      <w:pPr>
        <w:pStyle w:val="LAPHeading"/>
      </w:pPr>
      <w:r w:rsidRPr="004963F3">
        <w:lastRenderedPageBreak/>
        <w:t xml:space="preserve">Stage </w:t>
      </w:r>
      <w:r>
        <w:t xml:space="preserve">1 </w:t>
      </w:r>
      <w:r w:rsidR="00423B0F">
        <w:t>Music</w:t>
      </w:r>
      <w:r w:rsidR="00444495">
        <w:t xml:space="preserve"> </w:t>
      </w:r>
      <w:r w:rsidR="005E3D5D">
        <w:t>Experience</w:t>
      </w:r>
      <w:r w:rsidR="00423B0F">
        <w:t xml:space="preserve"> </w:t>
      </w:r>
      <w:r>
        <w:t>(10-</w:t>
      </w:r>
      <w:r w:rsidRPr="004963F3">
        <w:t>credits)</w:t>
      </w:r>
    </w:p>
    <w:p w14:paraId="6010A432" w14:textId="77777777" w:rsidR="002A53B7" w:rsidRPr="004963F3" w:rsidRDefault="002A53B7" w:rsidP="002A53B7">
      <w:pPr>
        <w:pStyle w:val="LAPHeading"/>
        <w:rPr>
          <w:sz w:val="24"/>
          <w:lang w:val="en-US"/>
        </w:rPr>
      </w:pPr>
      <w:r>
        <w:rPr>
          <w:sz w:val="24"/>
          <w:lang w:val="en-US"/>
        </w:rPr>
        <w:t>Assessment Overview</w:t>
      </w:r>
    </w:p>
    <w:p w14:paraId="6A51CD38" w14:textId="77777777" w:rsidR="00BA1BDC" w:rsidRPr="004963F3" w:rsidRDefault="00BA1BDC" w:rsidP="00BA1BDC">
      <w:pPr>
        <w:rPr>
          <w:rFonts w:cs="Arial"/>
          <w:sz w:val="20"/>
          <w:szCs w:val="20"/>
          <w:lang w:val="en-US"/>
        </w:rPr>
      </w:pPr>
      <w:r w:rsidRPr="004963F3">
        <w:rPr>
          <w:rFonts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0C3D8AA8" w14:textId="77777777"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1"/>
        <w:gridCol w:w="850"/>
        <w:gridCol w:w="897"/>
        <w:gridCol w:w="804"/>
        <w:gridCol w:w="3402"/>
      </w:tblGrid>
      <w:tr w:rsidR="00F42366" w:rsidRPr="004963F3" w14:paraId="607F85B1" w14:textId="77777777" w:rsidTr="00F539C0">
        <w:trPr>
          <w:trHeight w:val="345"/>
          <w:tblHeader/>
        </w:trPr>
        <w:tc>
          <w:tcPr>
            <w:tcW w:w="1526" w:type="dxa"/>
            <w:vMerge w:val="restart"/>
            <w:shd w:val="clear" w:color="auto" w:fill="auto"/>
            <w:vAlign w:val="center"/>
          </w:tcPr>
          <w:p w14:paraId="2FFCF3D3" w14:textId="77777777" w:rsidR="00F42366" w:rsidRPr="00F40B4F" w:rsidRDefault="00F42366" w:rsidP="00F539C0">
            <w:pPr>
              <w:pStyle w:val="LAPTableText"/>
              <w:jc w:val="center"/>
              <w:rPr>
                <w:b/>
                <w:lang w:val="en-US"/>
              </w:rPr>
            </w:pPr>
            <w:r w:rsidRPr="00F40B4F">
              <w:rPr>
                <w:b/>
                <w:lang w:val="en-US"/>
              </w:rPr>
              <w:t>Assessment Type and Weighting</w:t>
            </w:r>
          </w:p>
        </w:tc>
        <w:tc>
          <w:tcPr>
            <w:tcW w:w="7371" w:type="dxa"/>
            <w:vMerge w:val="restart"/>
            <w:shd w:val="clear" w:color="auto" w:fill="auto"/>
            <w:vAlign w:val="center"/>
          </w:tcPr>
          <w:p w14:paraId="1622A040" w14:textId="77777777" w:rsidR="00F42366" w:rsidRPr="0030789D" w:rsidRDefault="00F42366" w:rsidP="00F539C0">
            <w:pPr>
              <w:pStyle w:val="ACLAPTableText"/>
              <w:jc w:val="center"/>
              <w:rPr>
                <w:b/>
              </w:rPr>
            </w:pPr>
            <w:r w:rsidRPr="0030789D">
              <w:rPr>
                <w:b/>
              </w:rPr>
              <w:t>Details of assessment</w:t>
            </w:r>
          </w:p>
        </w:tc>
        <w:tc>
          <w:tcPr>
            <w:tcW w:w="2551" w:type="dxa"/>
            <w:gridSpan w:val="3"/>
            <w:shd w:val="clear" w:color="auto" w:fill="auto"/>
            <w:vAlign w:val="center"/>
          </w:tcPr>
          <w:p w14:paraId="496A6C60" w14:textId="77777777" w:rsidR="00F42366" w:rsidRPr="0030789D" w:rsidRDefault="00F42366" w:rsidP="00F539C0">
            <w:pPr>
              <w:pStyle w:val="ACLAPTableText"/>
              <w:jc w:val="center"/>
              <w:rPr>
                <w:b/>
              </w:rPr>
            </w:pPr>
            <w:r w:rsidRPr="0030789D">
              <w:rPr>
                <w:b/>
              </w:rPr>
              <w:t>Assessment Design Criteria</w:t>
            </w:r>
          </w:p>
        </w:tc>
        <w:tc>
          <w:tcPr>
            <w:tcW w:w="3402" w:type="dxa"/>
            <w:vMerge w:val="restart"/>
            <w:shd w:val="clear" w:color="auto" w:fill="auto"/>
            <w:vAlign w:val="center"/>
          </w:tcPr>
          <w:p w14:paraId="12CC7066" w14:textId="77777777" w:rsidR="00F42366" w:rsidRPr="0030789D" w:rsidRDefault="00F42366" w:rsidP="00F539C0">
            <w:pPr>
              <w:pStyle w:val="ACLAPTableText"/>
              <w:jc w:val="center"/>
              <w:rPr>
                <w:b/>
              </w:rPr>
            </w:pPr>
            <w:r w:rsidRPr="0030789D">
              <w:rPr>
                <w:b/>
              </w:rPr>
              <w:t>Assessment conditions</w:t>
            </w:r>
          </w:p>
          <w:p w14:paraId="4800C482" w14:textId="77777777" w:rsidR="00F42366" w:rsidRPr="0030789D" w:rsidRDefault="00F42366" w:rsidP="00F539C0">
            <w:pPr>
              <w:pStyle w:val="ACLAPTableText"/>
              <w:jc w:val="center"/>
            </w:pPr>
            <w:r w:rsidRPr="0030789D">
              <w:t>(e.g. task type, word length, time allocated, supervision)</w:t>
            </w:r>
          </w:p>
        </w:tc>
      </w:tr>
      <w:tr w:rsidR="00F42366" w:rsidRPr="004963F3" w14:paraId="32BD9577" w14:textId="77777777" w:rsidTr="00F539C0">
        <w:trPr>
          <w:trHeight w:val="345"/>
          <w:tblHeader/>
        </w:trPr>
        <w:tc>
          <w:tcPr>
            <w:tcW w:w="1526" w:type="dxa"/>
            <w:vMerge/>
            <w:shd w:val="clear" w:color="auto" w:fill="auto"/>
            <w:vAlign w:val="center"/>
          </w:tcPr>
          <w:p w14:paraId="1738C8AC" w14:textId="77777777" w:rsidR="00F42366" w:rsidRPr="004963F3" w:rsidRDefault="00F42366" w:rsidP="00F539C0">
            <w:pPr>
              <w:jc w:val="center"/>
              <w:rPr>
                <w:rFonts w:cs="Arial"/>
                <w:b/>
                <w:bCs/>
                <w:sz w:val="20"/>
                <w:szCs w:val="20"/>
                <w:lang w:val="en-US"/>
              </w:rPr>
            </w:pPr>
          </w:p>
        </w:tc>
        <w:tc>
          <w:tcPr>
            <w:tcW w:w="7371" w:type="dxa"/>
            <w:vMerge/>
            <w:shd w:val="clear" w:color="auto" w:fill="auto"/>
            <w:vAlign w:val="center"/>
          </w:tcPr>
          <w:p w14:paraId="78771B23" w14:textId="77777777" w:rsidR="00F42366" w:rsidRPr="004963F3" w:rsidRDefault="00F42366" w:rsidP="00F539C0">
            <w:pPr>
              <w:jc w:val="center"/>
              <w:rPr>
                <w:rFonts w:cs="Arial"/>
                <w:b/>
                <w:bCs/>
                <w:sz w:val="20"/>
                <w:szCs w:val="20"/>
                <w:lang w:val="en-US"/>
              </w:rPr>
            </w:pPr>
          </w:p>
        </w:tc>
        <w:tc>
          <w:tcPr>
            <w:tcW w:w="850" w:type="dxa"/>
            <w:shd w:val="clear" w:color="auto" w:fill="auto"/>
            <w:vAlign w:val="center"/>
          </w:tcPr>
          <w:p w14:paraId="0C5917D0" w14:textId="77777777" w:rsidR="00F42366" w:rsidRPr="004963F3" w:rsidRDefault="005E5B35" w:rsidP="00F539C0">
            <w:pPr>
              <w:jc w:val="center"/>
              <w:rPr>
                <w:rFonts w:cs="Arial"/>
                <w:b/>
                <w:bCs/>
                <w:sz w:val="20"/>
                <w:szCs w:val="20"/>
                <w:lang w:val="en-US"/>
              </w:rPr>
            </w:pPr>
            <w:r>
              <w:rPr>
                <w:rFonts w:cs="Arial"/>
                <w:b/>
                <w:bCs/>
                <w:sz w:val="20"/>
                <w:szCs w:val="20"/>
                <w:lang w:val="en-US"/>
              </w:rPr>
              <w:t>UM</w:t>
            </w:r>
          </w:p>
        </w:tc>
        <w:tc>
          <w:tcPr>
            <w:tcW w:w="897" w:type="dxa"/>
            <w:shd w:val="clear" w:color="auto" w:fill="auto"/>
            <w:vAlign w:val="center"/>
          </w:tcPr>
          <w:p w14:paraId="50F3310C" w14:textId="77777777" w:rsidR="00F42366" w:rsidRPr="004963F3" w:rsidRDefault="005E5B35" w:rsidP="00F539C0">
            <w:pPr>
              <w:jc w:val="center"/>
              <w:rPr>
                <w:rFonts w:cs="Arial"/>
                <w:b/>
                <w:bCs/>
                <w:sz w:val="20"/>
                <w:szCs w:val="20"/>
                <w:lang w:val="en-US"/>
              </w:rPr>
            </w:pPr>
            <w:r>
              <w:rPr>
                <w:rFonts w:cs="Arial"/>
                <w:b/>
                <w:bCs/>
                <w:sz w:val="20"/>
                <w:szCs w:val="20"/>
                <w:lang w:val="en-US"/>
              </w:rPr>
              <w:t>CM</w:t>
            </w:r>
          </w:p>
        </w:tc>
        <w:tc>
          <w:tcPr>
            <w:tcW w:w="804" w:type="dxa"/>
            <w:shd w:val="clear" w:color="auto" w:fill="auto"/>
            <w:vAlign w:val="center"/>
          </w:tcPr>
          <w:p w14:paraId="1CAD72D4" w14:textId="77777777" w:rsidR="00F42366" w:rsidRPr="004963F3" w:rsidRDefault="005E5B35" w:rsidP="00F539C0">
            <w:pPr>
              <w:jc w:val="center"/>
              <w:rPr>
                <w:rFonts w:cs="Arial"/>
                <w:b/>
                <w:bCs/>
                <w:sz w:val="20"/>
                <w:szCs w:val="20"/>
                <w:lang w:val="en-US"/>
              </w:rPr>
            </w:pPr>
            <w:r>
              <w:rPr>
                <w:rFonts w:cs="Arial"/>
                <w:b/>
                <w:bCs/>
                <w:sz w:val="20"/>
                <w:szCs w:val="20"/>
                <w:lang w:val="en-US"/>
              </w:rPr>
              <w:t>RM</w:t>
            </w:r>
          </w:p>
        </w:tc>
        <w:tc>
          <w:tcPr>
            <w:tcW w:w="3402" w:type="dxa"/>
            <w:vMerge/>
            <w:shd w:val="clear" w:color="auto" w:fill="auto"/>
            <w:vAlign w:val="center"/>
          </w:tcPr>
          <w:p w14:paraId="451ADDD9" w14:textId="77777777" w:rsidR="00F42366" w:rsidRPr="004963F3" w:rsidRDefault="00F42366" w:rsidP="00F539C0">
            <w:pPr>
              <w:rPr>
                <w:rFonts w:cs="Arial"/>
                <w:sz w:val="20"/>
                <w:szCs w:val="20"/>
                <w:lang w:val="en-US"/>
              </w:rPr>
            </w:pPr>
          </w:p>
        </w:tc>
      </w:tr>
      <w:tr w:rsidR="00F42366" w:rsidRPr="004963F3" w14:paraId="766236BC" w14:textId="77777777" w:rsidTr="00A85F6A">
        <w:trPr>
          <w:trHeight w:val="1226"/>
        </w:trPr>
        <w:tc>
          <w:tcPr>
            <w:tcW w:w="1526" w:type="dxa"/>
            <w:vMerge w:val="restart"/>
            <w:shd w:val="clear" w:color="auto" w:fill="auto"/>
            <w:vAlign w:val="center"/>
          </w:tcPr>
          <w:p w14:paraId="2E1BC295" w14:textId="556C2543" w:rsidR="00F42366" w:rsidRDefault="00F42366" w:rsidP="00BA1BDC">
            <w:pPr>
              <w:pStyle w:val="LAPTableText"/>
              <w:jc w:val="center"/>
              <w:rPr>
                <w:b/>
                <w:lang w:val="en-US"/>
              </w:rPr>
            </w:pPr>
            <w:r>
              <w:rPr>
                <w:b/>
                <w:lang w:val="en-US"/>
              </w:rPr>
              <w:t xml:space="preserve">Assessment Type 1: </w:t>
            </w:r>
            <w:r w:rsidR="005E5B35">
              <w:rPr>
                <w:b/>
                <w:lang w:val="en-US"/>
              </w:rPr>
              <w:t>Creative Works</w:t>
            </w:r>
          </w:p>
          <w:p w14:paraId="7C73F786" w14:textId="77777777" w:rsidR="00F42366" w:rsidRPr="00F40B4F" w:rsidRDefault="00F42366" w:rsidP="00F539C0">
            <w:pPr>
              <w:pStyle w:val="LAPTableText"/>
              <w:jc w:val="center"/>
              <w:rPr>
                <w:b/>
                <w:lang w:val="en-US"/>
              </w:rPr>
            </w:pPr>
          </w:p>
          <w:p w14:paraId="07EBDCD9" w14:textId="77777777" w:rsidR="00F42366" w:rsidRPr="00F40B4F" w:rsidRDefault="00F42366" w:rsidP="00F539C0">
            <w:pPr>
              <w:pStyle w:val="LAPTableText"/>
              <w:jc w:val="center"/>
              <w:rPr>
                <w:b/>
                <w:lang w:val="en-US"/>
              </w:rPr>
            </w:pPr>
            <w:r w:rsidRPr="00F40B4F">
              <w:rPr>
                <w:b/>
                <w:lang w:val="en-US"/>
              </w:rPr>
              <w:t xml:space="preserve">Weighting </w:t>
            </w:r>
            <w:r w:rsidRPr="00F40B4F">
              <w:rPr>
                <w:b/>
                <w:sz w:val="24"/>
                <w:szCs w:val="24"/>
                <w:lang w:val="en-US"/>
              </w:rPr>
              <w:t>%</w:t>
            </w:r>
          </w:p>
        </w:tc>
        <w:tc>
          <w:tcPr>
            <w:tcW w:w="7371" w:type="dxa"/>
            <w:shd w:val="clear" w:color="auto" w:fill="FFFFFF" w:themeFill="background1"/>
          </w:tcPr>
          <w:p w14:paraId="10743EC9" w14:textId="77777777" w:rsidR="006612C7" w:rsidRPr="004963F3" w:rsidRDefault="006612C7" w:rsidP="00A527FF">
            <w:pPr>
              <w:pStyle w:val="ACLAPTableText"/>
            </w:pPr>
          </w:p>
        </w:tc>
        <w:tc>
          <w:tcPr>
            <w:tcW w:w="850" w:type="dxa"/>
            <w:shd w:val="clear" w:color="auto" w:fill="FFFFFF" w:themeFill="background1"/>
            <w:vAlign w:val="center"/>
          </w:tcPr>
          <w:p w14:paraId="56CA7071" w14:textId="0B5FE51B" w:rsidR="005927E7" w:rsidRPr="0059020B" w:rsidRDefault="005927E7" w:rsidP="00A527FF">
            <w:pPr>
              <w:pStyle w:val="ACLAPTableText"/>
              <w:rPr>
                <w:lang w:val="en-US"/>
              </w:rPr>
            </w:pPr>
          </w:p>
        </w:tc>
        <w:tc>
          <w:tcPr>
            <w:tcW w:w="897" w:type="dxa"/>
            <w:shd w:val="clear" w:color="auto" w:fill="FFFFFF" w:themeFill="background1"/>
            <w:vAlign w:val="center"/>
          </w:tcPr>
          <w:p w14:paraId="6B99B494" w14:textId="3D1DC8EC" w:rsidR="005927E7" w:rsidRPr="0059020B" w:rsidRDefault="005927E7" w:rsidP="00A527FF">
            <w:pPr>
              <w:pStyle w:val="ACLAPTableText"/>
              <w:rPr>
                <w:lang w:val="en-US"/>
              </w:rPr>
            </w:pPr>
          </w:p>
        </w:tc>
        <w:tc>
          <w:tcPr>
            <w:tcW w:w="804" w:type="dxa"/>
            <w:shd w:val="clear" w:color="auto" w:fill="FFFFFF" w:themeFill="background1"/>
            <w:vAlign w:val="center"/>
          </w:tcPr>
          <w:p w14:paraId="02B19472" w14:textId="77777777" w:rsidR="00F42366" w:rsidRPr="004963F3" w:rsidRDefault="00F42366" w:rsidP="00F539C0">
            <w:pPr>
              <w:pStyle w:val="ACLAPTableText"/>
              <w:rPr>
                <w:lang w:val="en-US"/>
              </w:rPr>
            </w:pPr>
          </w:p>
        </w:tc>
        <w:tc>
          <w:tcPr>
            <w:tcW w:w="3402" w:type="dxa"/>
            <w:shd w:val="clear" w:color="auto" w:fill="FFFFFF" w:themeFill="background1"/>
          </w:tcPr>
          <w:p w14:paraId="60459797" w14:textId="3504EA24" w:rsidR="00EB67DD" w:rsidRDefault="00EB67DD" w:rsidP="00F2165D">
            <w:pPr>
              <w:rPr>
                <w:sz w:val="20"/>
              </w:rPr>
            </w:pPr>
          </w:p>
          <w:p w14:paraId="189741E5" w14:textId="77777777" w:rsidR="0059020B" w:rsidRDefault="0059020B" w:rsidP="00F2165D">
            <w:pPr>
              <w:rPr>
                <w:sz w:val="20"/>
              </w:rPr>
            </w:pPr>
          </w:p>
          <w:p w14:paraId="08FC3101" w14:textId="77777777" w:rsidR="00EB67DD" w:rsidRDefault="00EB67DD" w:rsidP="00F2165D">
            <w:pPr>
              <w:rPr>
                <w:sz w:val="20"/>
              </w:rPr>
            </w:pPr>
          </w:p>
          <w:p w14:paraId="4EF89DAB" w14:textId="77777777" w:rsidR="00EB67DD" w:rsidRDefault="00EB67DD" w:rsidP="00F2165D">
            <w:pPr>
              <w:rPr>
                <w:sz w:val="20"/>
              </w:rPr>
            </w:pPr>
          </w:p>
          <w:p w14:paraId="6F825776" w14:textId="379E4CE4" w:rsidR="00EB67DD" w:rsidRPr="0024210D" w:rsidRDefault="00EB67DD" w:rsidP="00F2165D"/>
        </w:tc>
      </w:tr>
      <w:tr w:rsidR="005403A0" w:rsidRPr="004963F3" w14:paraId="7418D6E8" w14:textId="77777777" w:rsidTr="00A85F6A">
        <w:trPr>
          <w:trHeight w:val="1282"/>
        </w:trPr>
        <w:tc>
          <w:tcPr>
            <w:tcW w:w="1526" w:type="dxa"/>
            <w:vMerge/>
            <w:tcBorders>
              <w:bottom w:val="single" w:sz="4" w:space="0" w:color="auto"/>
            </w:tcBorders>
            <w:shd w:val="clear" w:color="auto" w:fill="auto"/>
            <w:vAlign w:val="center"/>
          </w:tcPr>
          <w:p w14:paraId="7E632079" w14:textId="77777777" w:rsidR="005403A0" w:rsidRPr="00F40B4F" w:rsidRDefault="005403A0" w:rsidP="005403A0">
            <w:pPr>
              <w:pStyle w:val="LAPTableText"/>
              <w:jc w:val="center"/>
              <w:rPr>
                <w:b/>
                <w:lang w:val="en-US"/>
              </w:rPr>
            </w:pPr>
          </w:p>
        </w:tc>
        <w:tc>
          <w:tcPr>
            <w:tcW w:w="7371" w:type="dxa"/>
            <w:tcBorders>
              <w:bottom w:val="single" w:sz="4" w:space="0" w:color="auto"/>
            </w:tcBorders>
            <w:shd w:val="clear" w:color="auto" w:fill="FFFFFF" w:themeFill="background1"/>
          </w:tcPr>
          <w:p w14:paraId="3BE1C049" w14:textId="35374980" w:rsidR="005403A0" w:rsidRDefault="005403A0" w:rsidP="00BA1BDC">
            <w:pPr>
              <w:rPr>
                <w:highlight w:val="yellow"/>
              </w:rPr>
            </w:pPr>
          </w:p>
        </w:tc>
        <w:tc>
          <w:tcPr>
            <w:tcW w:w="850" w:type="dxa"/>
            <w:tcBorders>
              <w:bottom w:val="single" w:sz="4" w:space="0" w:color="auto"/>
            </w:tcBorders>
            <w:shd w:val="clear" w:color="auto" w:fill="FFFFFF" w:themeFill="background1"/>
            <w:vAlign w:val="center"/>
          </w:tcPr>
          <w:p w14:paraId="5E9A93F3" w14:textId="77777777" w:rsidR="005403A0" w:rsidRPr="005D6D69" w:rsidRDefault="005403A0" w:rsidP="00A527FF">
            <w:pPr>
              <w:pStyle w:val="ACLAPTableText"/>
              <w:rPr>
                <w:highlight w:val="red"/>
                <w:lang w:val="en-US"/>
              </w:rPr>
            </w:pPr>
          </w:p>
        </w:tc>
        <w:tc>
          <w:tcPr>
            <w:tcW w:w="897" w:type="dxa"/>
            <w:tcBorders>
              <w:bottom w:val="single" w:sz="4" w:space="0" w:color="auto"/>
            </w:tcBorders>
            <w:shd w:val="clear" w:color="auto" w:fill="FFFFFF" w:themeFill="background1"/>
            <w:vAlign w:val="center"/>
          </w:tcPr>
          <w:p w14:paraId="6B2AAC8A" w14:textId="77777777" w:rsidR="005403A0" w:rsidRPr="005D6D69" w:rsidRDefault="005403A0" w:rsidP="005403A0">
            <w:pPr>
              <w:pStyle w:val="ACLAPTableText"/>
              <w:rPr>
                <w:highlight w:val="red"/>
                <w:lang w:val="en-US"/>
              </w:rPr>
            </w:pPr>
          </w:p>
        </w:tc>
        <w:tc>
          <w:tcPr>
            <w:tcW w:w="804" w:type="dxa"/>
            <w:tcBorders>
              <w:bottom w:val="single" w:sz="4" w:space="0" w:color="auto"/>
            </w:tcBorders>
            <w:shd w:val="clear" w:color="auto" w:fill="FFFFFF" w:themeFill="background1"/>
            <w:vAlign w:val="center"/>
          </w:tcPr>
          <w:p w14:paraId="5F2A0D1D" w14:textId="77777777" w:rsidR="005403A0" w:rsidRPr="004963F3" w:rsidRDefault="005403A0" w:rsidP="005403A0">
            <w:pPr>
              <w:pStyle w:val="ACLAPTableText"/>
              <w:rPr>
                <w:lang w:val="en-US"/>
              </w:rPr>
            </w:pPr>
          </w:p>
        </w:tc>
        <w:tc>
          <w:tcPr>
            <w:tcW w:w="3402" w:type="dxa"/>
            <w:tcBorders>
              <w:bottom w:val="single" w:sz="4" w:space="0" w:color="auto"/>
            </w:tcBorders>
            <w:shd w:val="clear" w:color="auto" w:fill="FFFFFF" w:themeFill="background1"/>
          </w:tcPr>
          <w:p w14:paraId="076E81BF" w14:textId="77777777" w:rsidR="00C9450E" w:rsidRDefault="00C9450E" w:rsidP="005403A0">
            <w:pPr>
              <w:pStyle w:val="ACLAPTableText"/>
            </w:pPr>
          </w:p>
          <w:p w14:paraId="6E8C2156" w14:textId="5D3D1FD9" w:rsidR="00C9450E" w:rsidRPr="00E76416" w:rsidRDefault="00C9450E" w:rsidP="00A527FF">
            <w:pPr>
              <w:rPr>
                <w:highlight w:val="red"/>
              </w:rPr>
            </w:pPr>
          </w:p>
        </w:tc>
      </w:tr>
      <w:tr w:rsidR="00357621" w:rsidRPr="004963F3" w14:paraId="781A2F6B" w14:textId="77777777" w:rsidTr="009026AC">
        <w:trPr>
          <w:trHeight w:val="1941"/>
        </w:trPr>
        <w:tc>
          <w:tcPr>
            <w:tcW w:w="1526" w:type="dxa"/>
            <w:vMerge w:val="restart"/>
            <w:tcBorders>
              <w:top w:val="single" w:sz="4" w:space="0" w:color="auto"/>
            </w:tcBorders>
            <w:shd w:val="clear" w:color="auto" w:fill="auto"/>
            <w:vAlign w:val="center"/>
          </w:tcPr>
          <w:p w14:paraId="17FC2DE6" w14:textId="77777777" w:rsidR="00357621" w:rsidRPr="00F40B4F" w:rsidRDefault="00357621" w:rsidP="00E9695B">
            <w:pPr>
              <w:pStyle w:val="LAPTableText"/>
              <w:jc w:val="center"/>
              <w:rPr>
                <w:b/>
                <w:lang w:val="en-US"/>
              </w:rPr>
            </w:pPr>
            <w:r>
              <w:rPr>
                <w:b/>
                <w:lang w:val="en-US"/>
              </w:rPr>
              <w:t>Assessment Type 2: Musical Literacy</w:t>
            </w:r>
          </w:p>
          <w:p w14:paraId="144EB01A" w14:textId="77777777" w:rsidR="00357621" w:rsidRPr="00F40B4F" w:rsidRDefault="00357621" w:rsidP="00E9695B">
            <w:pPr>
              <w:pStyle w:val="LAPTableText"/>
              <w:jc w:val="center"/>
              <w:rPr>
                <w:b/>
                <w:lang w:val="en-US"/>
              </w:rPr>
            </w:pPr>
          </w:p>
          <w:p w14:paraId="29C696EF" w14:textId="77777777" w:rsidR="00357621" w:rsidRPr="00F40B4F" w:rsidRDefault="00357621" w:rsidP="00E9695B">
            <w:pPr>
              <w:pStyle w:val="LAPTableText"/>
              <w:jc w:val="center"/>
              <w:rPr>
                <w:b/>
                <w:lang w:val="en-US"/>
              </w:rPr>
            </w:pPr>
          </w:p>
          <w:p w14:paraId="42991F39" w14:textId="77777777" w:rsidR="00357621" w:rsidRPr="00F40B4F" w:rsidRDefault="00357621" w:rsidP="00E9695B">
            <w:pPr>
              <w:pStyle w:val="LAPTableText"/>
              <w:jc w:val="center"/>
              <w:rPr>
                <w:b/>
                <w:lang w:val="en-US"/>
              </w:rPr>
            </w:pPr>
            <w:r w:rsidRPr="00F40B4F">
              <w:rPr>
                <w:b/>
                <w:lang w:val="en-US"/>
              </w:rPr>
              <w:t>Weighting</w:t>
            </w:r>
            <w:r>
              <w:rPr>
                <w:b/>
                <w:lang w:val="en-US"/>
              </w:rPr>
              <w:t> </w:t>
            </w:r>
            <w:r w:rsidRPr="00F40B4F">
              <w:rPr>
                <w:b/>
                <w:sz w:val="24"/>
                <w:szCs w:val="24"/>
                <w:lang w:val="en-US"/>
              </w:rPr>
              <w:t>%</w:t>
            </w:r>
          </w:p>
          <w:p w14:paraId="1D521EC0" w14:textId="77777777" w:rsidR="00357621" w:rsidRDefault="00357621" w:rsidP="005403A0">
            <w:pPr>
              <w:pStyle w:val="LAPTableText"/>
              <w:jc w:val="center"/>
              <w:rPr>
                <w:b/>
                <w:lang w:val="en-US"/>
              </w:rPr>
            </w:pPr>
          </w:p>
        </w:tc>
        <w:tc>
          <w:tcPr>
            <w:tcW w:w="7371" w:type="dxa"/>
            <w:tcBorders>
              <w:top w:val="single" w:sz="4" w:space="0" w:color="auto"/>
            </w:tcBorders>
            <w:shd w:val="clear" w:color="auto" w:fill="FFFFFF" w:themeFill="background1"/>
          </w:tcPr>
          <w:p w14:paraId="72726C43" w14:textId="77777777" w:rsidR="00357621" w:rsidRPr="009D14A7" w:rsidRDefault="00357621" w:rsidP="00BA1BDC">
            <w:pPr>
              <w:pStyle w:val="ACLAPTableText"/>
              <w:rPr>
                <w:highlight w:val="yellow"/>
              </w:rPr>
            </w:pPr>
          </w:p>
        </w:tc>
        <w:tc>
          <w:tcPr>
            <w:tcW w:w="850" w:type="dxa"/>
            <w:tcBorders>
              <w:top w:val="single" w:sz="4" w:space="0" w:color="auto"/>
            </w:tcBorders>
            <w:shd w:val="clear" w:color="auto" w:fill="FFFFFF" w:themeFill="background1"/>
            <w:vAlign w:val="center"/>
          </w:tcPr>
          <w:p w14:paraId="284F42B0" w14:textId="77777777" w:rsidR="00357621" w:rsidRPr="009B06B6" w:rsidRDefault="00357621" w:rsidP="00766EF7">
            <w:pPr>
              <w:pStyle w:val="ACLAPTableText"/>
              <w:rPr>
                <w:lang w:val="en-US"/>
              </w:rPr>
            </w:pPr>
          </w:p>
          <w:p w14:paraId="2AB02F3E" w14:textId="77777777" w:rsidR="00357621" w:rsidRPr="009B06B6" w:rsidRDefault="00357621" w:rsidP="00A527FF">
            <w:pPr>
              <w:pStyle w:val="ACLAPTableText"/>
              <w:rPr>
                <w:lang w:val="en-US"/>
              </w:rPr>
            </w:pPr>
          </w:p>
        </w:tc>
        <w:tc>
          <w:tcPr>
            <w:tcW w:w="897" w:type="dxa"/>
            <w:tcBorders>
              <w:top w:val="single" w:sz="4" w:space="0" w:color="auto"/>
            </w:tcBorders>
            <w:shd w:val="clear" w:color="auto" w:fill="FFFFFF" w:themeFill="background1"/>
            <w:vAlign w:val="center"/>
          </w:tcPr>
          <w:p w14:paraId="44111C63" w14:textId="77777777" w:rsidR="00357621" w:rsidRPr="009B06B6" w:rsidRDefault="00357621" w:rsidP="005403A0">
            <w:pPr>
              <w:pStyle w:val="ACLAPTableText"/>
              <w:rPr>
                <w:lang w:val="en-US"/>
              </w:rPr>
            </w:pPr>
          </w:p>
        </w:tc>
        <w:tc>
          <w:tcPr>
            <w:tcW w:w="804" w:type="dxa"/>
            <w:tcBorders>
              <w:top w:val="single" w:sz="4" w:space="0" w:color="auto"/>
            </w:tcBorders>
            <w:shd w:val="clear" w:color="auto" w:fill="FFFFFF" w:themeFill="background1"/>
            <w:vAlign w:val="center"/>
          </w:tcPr>
          <w:p w14:paraId="7C67F469" w14:textId="77777777" w:rsidR="00357621" w:rsidRPr="009B06B6" w:rsidRDefault="00357621" w:rsidP="005403A0">
            <w:pPr>
              <w:pStyle w:val="ACLAPTableText"/>
              <w:rPr>
                <w:lang w:val="en-US"/>
              </w:rPr>
            </w:pPr>
          </w:p>
          <w:p w14:paraId="2F88834A" w14:textId="77777777" w:rsidR="00357621" w:rsidRPr="009B06B6" w:rsidRDefault="00357621" w:rsidP="005403A0">
            <w:pPr>
              <w:pStyle w:val="ACLAPTableText"/>
              <w:rPr>
                <w:lang w:val="en-US"/>
              </w:rPr>
            </w:pPr>
          </w:p>
          <w:p w14:paraId="55792871" w14:textId="77777777" w:rsidR="00357621" w:rsidRPr="009B06B6" w:rsidRDefault="00357621" w:rsidP="009026AC">
            <w:pPr>
              <w:rPr>
                <w:lang w:val="en-US"/>
              </w:rPr>
            </w:pPr>
          </w:p>
          <w:p w14:paraId="5C2DB5CE" w14:textId="212D2FE7" w:rsidR="00357621" w:rsidRPr="009B06B6" w:rsidRDefault="00357621" w:rsidP="009026AC">
            <w:pPr>
              <w:rPr>
                <w:lang w:val="en-US"/>
              </w:rPr>
            </w:pPr>
          </w:p>
        </w:tc>
        <w:tc>
          <w:tcPr>
            <w:tcW w:w="3402" w:type="dxa"/>
            <w:tcBorders>
              <w:top w:val="single" w:sz="4" w:space="0" w:color="auto"/>
            </w:tcBorders>
            <w:shd w:val="clear" w:color="auto" w:fill="FFFFFF" w:themeFill="background1"/>
          </w:tcPr>
          <w:p w14:paraId="5F394A2E" w14:textId="77777777" w:rsidR="00357621" w:rsidRPr="009D14A7" w:rsidRDefault="00357621" w:rsidP="005403A0">
            <w:pPr>
              <w:ind w:right="-28"/>
              <w:rPr>
                <w:sz w:val="20"/>
                <w:szCs w:val="22"/>
                <w:highlight w:val="yellow"/>
              </w:rPr>
            </w:pPr>
          </w:p>
          <w:p w14:paraId="0996C542" w14:textId="6F0CF5A9" w:rsidR="00357621" w:rsidRPr="009D14A7" w:rsidRDefault="00357621" w:rsidP="00A527FF">
            <w:pPr>
              <w:ind w:right="-28"/>
              <w:rPr>
                <w:sz w:val="20"/>
                <w:szCs w:val="22"/>
                <w:highlight w:val="yellow"/>
              </w:rPr>
            </w:pPr>
          </w:p>
        </w:tc>
      </w:tr>
      <w:tr w:rsidR="00357621" w:rsidRPr="004963F3" w14:paraId="21AB08EE" w14:textId="77777777" w:rsidTr="00F539C0">
        <w:trPr>
          <w:trHeight w:val="994"/>
        </w:trPr>
        <w:tc>
          <w:tcPr>
            <w:tcW w:w="1526" w:type="dxa"/>
            <w:vMerge/>
            <w:shd w:val="clear" w:color="auto" w:fill="auto"/>
            <w:vAlign w:val="center"/>
          </w:tcPr>
          <w:p w14:paraId="4F475A9A" w14:textId="77777777" w:rsidR="00357621" w:rsidRPr="00F40B4F" w:rsidRDefault="00357621" w:rsidP="005403A0">
            <w:pPr>
              <w:pStyle w:val="LAPTableText"/>
              <w:jc w:val="center"/>
              <w:rPr>
                <w:b/>
                <w:lang w:val="en-US"/>
              </w:rPr>
            </w:pPr>
          </w:p>
        </w:tc>
        <w:tc>
          <w:tcPr>
            <w:tcW w:w="7371" w:type="dxa"/>
            <w:shd w:val="clear" w:color="auto" w:fill="auto"/>
          </w:tcPr>
          <w:p w14:paraId="7F6BAEEB" w14:textId="77777777" w:rsidR="00357621" w:rsidRPr="00C850A2" w:rsidRDefault="00357621" w:rsidP="00BA1BDC">
            <w:pPr>
              <w:pStyle w:val="ACLAPTableText"/>
              <w:rPr>
                <w:highlight w:val="yellow"/>
              </w:rPr>
            </w:pPr>
          </w:p>
        </w:tc>
        <w:tc>
          <w:tcPr>
            <w:tcW w:w="850" w:type="dxa"/>
            <w:shd w:val="clear" w:color="auto" w:fill="auto"/>
            <w:vAlign w:val="center"/>
          </w:tcPr>
          <w:p w14:paraId="61225991" w14:textId="77777777" w:rsidR="00357621" w:rsidRPr="005D6D69" w:rsidRDefault="00357621" w:rsidP="00A527FF">
            <w:pPr>
              <w:pStyle w:val="ACLAPTableText"/>
              <w:rPr>
                <w:highlight w:val="red"/>
                <w:lang w:val="en-US"/>
              </w:rPr>
            </w:pPr>
          </w:p>
        </w:tc>
        <w:tc>
          <w:tcPr>
            <w:tcW w:w="897" w:type="dxa"/>
            <w:shd w:val="clear" w:color="auto" w:fill="auto"/>
            <w:vAlign w:val="center"/>
          </w:tcPr>
          <w:p w14:paraId="7DD2F49A" w14:textId="77777777" w:rsidR="00357621" w:rsidRDefault="00357621" w:rsidP="005403A0">
            <w:pPr>
              <w:pStyle w:val="ACLAPTableText"/>
              <w:rPr>
                <w:noProof/>
                <w:lang w:eastAsia="en-AU"/>
              </w:rPr>
            </w:pPr>
          </w:p>
        </w:tc>
        <w:tc>
          <w:tcPr>
            <w:tcW w:w="804" w:type="dxa"/>
            <w:shd w:val="clear" w:color="auto" w:fill="auto"/>
            <w:vAlign w:val="center"/>
          </w:tcPr>
          <w:p w14:paraId="20FEAB7D" w14:textId="77777777" w:rsidR="00357621" w:rsidRPr="005D6D69" w:rsidRDefault="00357621" w:rsidP="00A527FF">
            <w:pPr>
              <w:pStyle w:val="ACLAPTableText"/>
              <w:rPr>
                <w:highlight w:val="red"/>
                <w:lang w:val="en-US"/>
              </w:rPr>
            </w:pPr>
          </w:p>
        </w:tc>
        <w:tc>
          <w:tcPr>
            <w:tcW w:w="3402" w:type="dxa"/>
            <w:shd w:val="clear" w:color="auto" w:fill="auto"/>
          </w:tcPr>
          <w:p w14:paraId="2D2F8168" w14:textId="77777777" w:rsidR="00357621" w:rsidRDefault="00357621" w:rsidP="006B336E">
            <w:pPr>
              <w:ind w:right="-28"/>
              <w:rPr>
                <w:sz w:val="20"/>
              </w:rPr>
            </w:pPr>
          </w:p>
          <w:p w14:paraId="6505917B" w14:textId="77777777" w:rsidR="00357621" w:rsidRDefault="00357621" w:rsidP="00A527FF">
            <w:pPr>
              <w:ind w:right="-28"/>
              <w:rPr>
                <w:rFonts w:eastAsia="Calibri" w:cs="Arial"/>
              </w:rPr>
            </w:pPr>
          </w:p>
        </w:tc>
      </w:tr>
    </w:tbl>
    <w:p w14:paraId="08C70CE0" w14:textId="77777777" w:rsidR="002A53B7" w:rsidRPr="00A45A49" w:rsidRDefault="002A53B7" w:rsidP="002A53B7"/>
    <w:p w14:paraId="5745A8B8" w14:textId="67B35E54" w:rsidR="002A53B7" w:rsidRDefault="0085114C" w:rsidP="00BE12CE">
      <w:pPr>
        <w:rPr>
          <w:rFonts w:cs="Arial"/>
          <w:i/>
          <w:iCs/>
          <w:sz w:val="20"/>
          <w:szCs w:val="20"/>
          <w:lang w:val="en-US"/>
        </w:rPr>
      </w:pPr>
      <w:r>
        <w:rPr>
          <w:rFonts w:cs="Arial"/>
          <w:b/>
          <w:bCs/>
          <w:i/>
          <w:iCs/>
          <w:sz w:val="20"/>
          <w:szCs w:val="20"/>
          <w:lang w:val="en-US"/>
        </w:rPr>
        <w:t>Four</w:t>
      </w:r>
      <w:r w:rsidR="002A53B7">
        <w:rPr>
          <w:rFonts w:cs="Arial"/>
          <w:b/>
          <w:bCs/>
          <w:i/>
          <w:iCs/>
          <w:sz w:val="20"/>
          <w:szCs w:val="20"/>
          <w:lang w:val="en-US"/>
        </w:rPr>
        <w:t xml:space="preserve"> assessments. </w:t>
      </w:r>
      <w:r w:rsidR="002A53B7" w:rsidRPr="004963F3">
        <w:rPr>
          <w:rFonts w:cs="Arial"/>
          <w:i/>
          <w:iCs/>
          <w:sz w:val="20"/>
          <w:szCs w:val="20"/>
          <w:lang w:val="en-US"/>
        </w:rPr>
        <w:t>Please refer to the</w:t>
      </w:r>
      <w:r w:rsidR="002A53B7">
        <w:rPr>
          <w:rFonts w:cs="Arial"/>
          <w:i/>
          <w:iCs/>
          <w:sz w:val="20"/>
          <w:szCs w:val="20"/>
          <w:lang w:val="en-US"/>
        </w:rPr>
        <w:t xml:space="preserve"> Stage 1</w:t>
      </w:r>
      <w:r w:rsidR="002A53B7" w:rsidRPr="004963F3">
        <w:rPr>
          <w:rFonts w:cs="Arial"/>
          <w:i/>
          <w:iCs/>
          <w:sz w:val="20"/>
          <w:szCs w:val="20"/>
          <w:lang w:val="en-US"/>
        </w:rPr>
        <w:t xml:space="preserve"> </w:t>
      </w:r>
      <w:r w:rsidR="00BE12CE">
        <w:rPr>
          <w:rFonts w:cs="Arial"/>
          <w:i/>
          <w:iCs/>
          <w:sz w:val="20"/>
          <w:szCs w:val="20"/>
          <w:lang w:val="en-US"/>
        </w:rPr>
        <w:t>Music</w:t>
      </w:r>
      <w:r w:rsidR="002A53B7" w:rsidRPr="004963F3">
        <w:rPr>
          <w:rFonts w:cs="Arial"/>
          <w:i/>
          <w:iCs/>
          <w:sz w:val="20"/>
          <w:szCs w:val="20"/>
          <w:lang w:val="en-US"/>
        </w:rPr>
        <w:t xml:space="preserve"> </w:t>
      </w:r>
      <w:r w:rsidR="000B02FA">
        <w:rPr>
          <w:rFonts w:cs="Arial"/>
          <w:i/>
          <w:iCs/>
          <w:sz w:val="20"/>
          <w:szCs w:val="20"/>
          <w:lang w:val="en-US"/>
        </w:rPr>
        <w:t>subject outline</w:t>
      </w:r>
      <w:r w:rsidR="002A53B7" w:rsidRPr="004963F3">
        <w:rPr>
          <w:rFonts w:cs="Arial"/>
          <w:i/>
          <w:iCs/>
          <w:sz w:val="20"/>
          <w:szCs w:val="20"/>
          <w:lang w:val="en-US"/>
        </w:rPr>
        <w:t>.</w:t>
      </w:r>
    </w:p>
    <w:p w14:paraId="26666F4A" w14:textId="77777777" w:rsidR="00D732EE" w:rsidRDefault="00D732EE" w:rsidP="00E021FF">
      <w:pPr>
        <w:rPr>
          <w:rFonts w:cs="Arial"/>
          <w:i/>
          <w:iCs/>
          <w:sz w:val="20"/>
          <w:szCs w:val="20"/>
          <w:lang w:val="en-US"/>
        </w:rPr>
      </w:pPr>
    </w:p>
    <w:p w14:paraId="42C8388F" w14:textId="77777777" w:rsidR="00D732EE" w:rsidRPr="00493F70" w:rsidRDefault="00D732EE" w:rsidP="00E021FF">
      <w:pPr>
        <w:rPr>
          <w:rFonts w:cs="Arial"/>
        </w:rPr>
      </w:pPr>
    </w:p>
    <w:sectPr w:rsidR="00D732EE" w:rsidRPr="00493F70"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D073B" w14:textId="77777777" w:rsidR="00652DEE" w:rsidRDefault="00652DEE">
      <w:r>
        <w:separator/>
      </w:r>
    </w:p>
  </w:endnote>
  <w:endnote w:type="continuationSeparator" w:id="0">
    <w:p w14:paraId="6497C3F7" w14:textId="77777777" w:rsidR="00652DEE" w:rsidRDefault="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5D22" w14:textId="32EF4D23" w:rsidR="00BA1BDC" w:rsidRPr="004136B0" w:rsidRDefault="00BA1BDC" w:rsidP="004136B0">
    <w:pPr>
      <w:pStyle w:val="LAPFooter"/>
      <w:tabs>
        <w:tab w:val="clear" w:pos="9639"/>
        <w:tab w:val="right" w:pos="10206"/>
      </w:tabs>
      <w:rPr>
        <w:sz w:val="14"/>
      </w:rPr>
    </w:pPr>
    <w:r w:rsidRPr="004136B0">
      <w:rPr>
        <w:sz w:val="14"/>
      </w:rPr>
      <w:t xml:space="preserve">Page </w:t>
    </w:r>
    <w:r w:rsidRPr="004136B0">
      <w:rPr>
        <w:sz w:val="14"/>
      </w:rPr>
      <w:fldChar w:fldCharType="begin"/>
    </w:r>
    <w:r w:rsidRPr="004136B0">
      <w:rPr>
        <w:sz w:val="14"/>
      </w:rPr>
      <w:instrText xml:space="preserve"> PAGE </w:instrText>
    </w:r>
    <w:r w:rsidRPr="004136B0">
      <w:rPr>
        <w:sz w:val="14"/>
      </w:rPr>
      <w:fldChar w:fldCharType="separate"/>
    </w:r>
    <w:r w:rsidR="00022A50">
      <w:rPr>
        <w:noProof/>
        <w:sz w:val="14"/>
      </w:rPr>
      <w:t>1</w:t>
    </w:r>
    <w:r w:rsidRPr="004136B0">
      <w:rPr>
        <w:sz w:val="14"/>
      </w:rPr>
      <w:fldChar w:fldCharType="end"/>
    </w:r>
    <w:r w:rsidRPr="004136B0">
      <w:rPr>
        <w:sz w:val="14"/>
      </w:rPr>
      <w:t xml:space="preserve"> of </w:t>
    </w:r>
    <w:r w:rsidRPr="004136B0">
      <w:rPr>
        <w:sz w:val="14"/>
      </w:rPr>
      <w:fldChar w:fldCharType="begin"/>
    </w:r>
    <w:r w:rsidRPr="004136B0">
      <w:rPr>
        <w:sz w:val="14"/>
      </w:rPr>
      <w:instrText xml:space="preserve"> NUMPAGES </w:instrText>
    </w:r>
    <w:r w:rsidRPr="004136B0">
      <w:rPr>
        <w:sz w:val="14"/>
      </w:rPr>
      <w:fldChar w:fldCharType="separate"/>
    </w:r>
    <w:r w:rsidR="00022A50">
      <w:rPr>
        <w:noProof/>
        <w:sz w:val="14"/>
      </w:rPr>
      <w:t>2</w:t>
    </w:r>
    <w:r w:rsidRPr="004136B0">
      <w:rPr>
        <w:sz w:val="14"/>
      </w:rPr>
      <w:fldChar w:fldCharType="end"/>
    </w:r>
    <w:r w:rsidRPr="004136B0">
      <w:tab/>
    </w:r>
    <w:r w:rsidRPr="004136B0">
      <w:rPr>
        <w:sz w:val="14"/>
      </w:rPr>
      <w:t>Stage 1 Music – Advanced school-developed learning and assessment plan form (for use from 2018)</w:t>
    </w:r>
  </w:p>
  <w:p w14:paraId="0F52CCCD" w14:textId="77777777" w:rsidR="00BA1BDC" w:rsidRPr="004136B0" w:rsidRDefault="00BA1BDC" w:rsidP="004136B0">
    <w:pPr>
      <w:pStyle w:val="LAPFooter"/>
      <w:tabs>
        <w:tab w:val="clear" w:pos="9639"/>
        <w:tab w:val="right" w:pos="10206"/>
      </w:tabs>
      <w:rPr>
        <w:sz w:val="14"/>
      </w:rPr>
    </w:pPr>
    <w:r w:rsidRPr="004136B0">
      <w:rPr>
        <w:sz w:val="14"/>
      </w:rPr>
      <w:tab/>
      <w:t xml:space="preserve">Ref: </w:t>
    </w:r>
    <w:r w:rsidRPr="004136B0">
      <w:rPr>
        <w:sz w:val="14"/>
      </w:rPr>
      <w:fldChar w:fldCharType="begin"/>
    </w:r>
    <w:r w:rsidRPr="004136B0">
      <w:rPr>
        <w:sz w:val="14"/>
      </w:rPr>
      <w:instrText xml:space="preserve"> DOCPROPERTY  Objective-Id  \* MERGEFORMAT </w:instrText>
    </w:r>
    <w:r w:rsidRPr="004136B0">
      <w:rPr>
        <w:sz w:val="14"/>
      </w:rPr>
      <w:fldChar w:fldCharType="separate"/>
    </w:r>
    <w:r>
      <w:rPr>
        <w:sz w:val="14"/>
      </w:rPr>
      <w:t>A666948</w:t>
    </w:r>
    <w:r w:rsidRPr="004136B0">
      <w:rPr>
        <w:sz w:val="14"/>
      </w:rPr>
      <w:fldChar w:fldCharType="end"/>
    </w:r>
    <w:r w:rsidRPr="004136B0">
      <w:rPr>
        <w:sz w:val="14"/>
      </w:rPr>
      <w:t xml:space="preserve"> (created </w:t>
    </w:r>
    <w:r>
      <w:rPr>
        <w:sz w:val="14"/>
      </w:rPr>
      <w:t>September</w:t>
    </w:r>
    <w:r w:rsidRPr="004136B0">
      <w:rPr>
        <w:sz w:val="14"/>
      </w:rPr>
      <w:t xml:space="preserve"> 2017)</w:t>
    </w:r>
  </w:p>
  <w:p w14:paraId="76879A14" w14:textId="77777777" w:rsidR="00BA1BDC" w:rsidRPr="004136B0" w:rsidRDefault="00BA1BDC" w:rsidP="004136B0">
    <w:pPr>
      <w:pStyle w:val="LAPFooter"/>
      <w:tabs>
        <w:tab w:val="clear" w:pos="9639"/>
        <w:tab w:val="right" w:pos="10206"/>
      </w:tabs>
      <w:rPr>
        <w:sz w:val="14"/>
      </w:rPr>
    </w:pPr>
    <w:r w:rsidRPr="004136B0">
      <w:rPr>
        <w:sz w:val="14"/>
      </w:rPr>
      <w:tab/>
      <w:t>© SACE Board of South</w:t>
    </w:r>
    <w:r>
      <w:rPr>
        <w:sz w:val="14"/>
      </w:rPr>
      <w:t xml:space="preserve"> Australia 2017</w:t>
    </w:r>
  </w:p>
  <w:p w14:paraId="4B2EE7A7" w14:textId="746284F5" w:rsidR="00BA1BDC" w:rsidRPr="00D732EE" w:rsidRDefault="00BA1BDC"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022A50">
      <w:rPr>
        <w:noProof/>
      </w:rPr>
      <w:t>1</w:t>
    </w:r>
    <w:r w:rsidRPr="00D732EE">
      <w:fldChar w:fldCharType="end"/>
    </w:r>
    <w:r w:rsidRPr="00D732EE">
      <w:t xml:space="preserve"> of </w:t>
    </w:r>
    <w:fldSimple w:instr=" NUMPAGES  \* MERGEFORMAT ">
      <w:r w:rsidR="00022A50">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CE75" w14:textId="1E3D7699" w:rsidR="00BA2185" w:rsidRDefault="00BA2185" w:rsidP="00F42366">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022A5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22A50">
      <w:rPr>
        <w:noProof/>
      </w:rPr>
      <w:t>2</w:t>
    </w:r>
    <w:r w:rsidRPr="00D128A8">
      <w:fldChar w:fldCharType="end"/>
    </w:r>
    <w:r>
      <w:rPr>
        <w:sz w:val="18"/>
      </w:rPr>
      <w:tab/>
    </w:r>
    <w:r>
      <w:t xml:space="preserve">Stage 1 </w:t>
    </w:r>
    <w:r w:rsidR="005E3D5D">
      <w:t xml:space="preserve">Music Experience </w:t>
    </w:r>
    <w:r w:rsidR="002A53B7">
      <w:t>pre-approved</w:t>
    </w:r>
    <w:r>
      <w:t xml:space="preserve"> learning and as</w:t>
    </w:r>
    <w:r w:rsidR="00F42366">
      <w:t>sessment plan (for use from 2018</w:t>
    </w:r>
    <w:r>
      <w:t>)</w:t>
    </w:r>
  </w:p>
  <w:p w14:paraId="584F43BB" w14:textId="731037C0" w:rsidR="00BA2185" w:rsidRPr="00AD3BD3" w:rsidRDefault="00BA2185" w:rsidP="00BE12CE">
    <w:pPr>
      <w:pStyle w:val="LAPFooter"/>
      <w:tabs>
        <w:tab w:val="clear" w:pos="9639"/>
        <w:tab w:val="clear" w:pos="14742"/>
        <w:tab w:val="right" w:pos="15451"/>
      </w:tabs>
    </w:pPr>
    <w:r w:rsidRPr="00AD3BD3">
      <w:tab/>
      <w:t xml:space="preserve">Ref: </w:t>
    </w:r>
    <w:r w:rsidR="00652DEE">
      <w:fldChar w:fldCharType="begin"/>
    </w:r>
    <w:r w:rsidR="00652DEE">
      <w:instrText xml:space="preserve"> DOCPROPERTY  Objective-Id  \* MERGEFORMAT </w:instrText>
    </w:r>
    <w:r w:rsidR="00652DEE">
      <w:fldChar w:fldCharType="separate"/>
    </w:r>
    <w:r w:rsidR="00022A50">
      <w:t>A666948</w:t>
    </w:r>
    <w:r w:rsidR="00652DEE">
      <w:fldChar w:fldCharType="end"/>
    </w:r>
    <w:r w:rsidR="00D732EE" w:rsidRPr="00AD3BD3">
      <w:t xml:space="preserve"> </w:t>
    </w:r>
    <w:r w:rsidRPr="00AD3BD3">
      <w:t>(</w:t>
    </w:r>
    <w:r w:rsidR="00E021FF">
      <w:t xml:space="preserve">created </w:t>
    </w:r>
    <w:r w:rsidR="00BE12CE">
      <w:t>January 2017</w:t>
    </w:r>
    <w:r>
      <w:t>)</w:t>
    </w:r>
  </w:p>
  <w:p w14:paraId="73E645FB" w14:textId="77777777"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E284" w14:textId="77777777" w:rsidR="00652DEE" w:rsidRDefault="00652DEE">
      <w:r>
        <w:separator/>
      </w:r>
    </w:p>
  </w:footnote>
  <w:footnote w:type="continuationSeparator" w:id="0">
    <w:p w14:paraId="5CD8A6BA" w14:textId="77777777" w:rsidR="00652DEE" w:rsidRDefault="006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C952" w14:textId="77777777" w:rsidR="00BA1BDC" w:rsidRDefault="00BA1BDC">
    <w:pPr>
      <w:pStyle w:val="Header"/>
    </w:pPr>
    <w:r>
      <w:rPr>
        <w:caps/>
        <w:noProof/>
        <w:sz w:val="32"/>
        <w:szCs w:val="32"/>
      </w:rPr>
      <w:drawing>
        <wp:inline distT="0" distB="0" distL="0" distR="0" wp14:anchorId="18758C6B" wp14:editId="7098A861">
          <wp:extent cx="1743710" cy="605790"/>
          <wp:effectExtent l="0" t="0" r="8890" b="3810"/>
          <wp:docPr id="5" name="Picture 5"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E54B"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54E13"/>
    <w:multiLevelType w:val="hybridMultilevel"/>
    <w:tmpl w:val="C88C3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3D0E13"/>
    <w:multiLevelType w:val="hybridMultilevel"/>
    <w:tmpl w:val="D4741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60242"/>
    <w:multiLevelType w:val="hybridMultilevel"/>
    <w:tmpl w:val="9ED038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FC5163"/>
    <w:multiLevelType w:val="hybridMultilevel"/>
    <w:tmpl w:val="4EE07CEC"/>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1A5B38"/>
    <w:multiLevelType w:val="hybridMultilevel"/>
    <w:tmpl w:val="AFA4D6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9051539"/>
    <w:multiLevelType w:val="hybridMultilevel"/>
    <w:tmpl w:val="9AA8A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
  </w:num>
  <w:num w:numId="8">
    <w:abstractNumId w:val="0"/>
  </w:num>
  <w:num w:numId="9">
    <w:abstractNumId w:val="15"/>
  </w:num>
  <w:num w:numId="10">
    <w:abstractNumId w:val="3"/>
  </w:num>
  <w:num w:numId="11">
    <w:abstractNumId w:val="8"/>
  </w:num>
  <w:num w:numId="12">
    <w:abstractNumId w:val="12"/>
  </w:num>
  <w:num w:numId="13">
    <w:abstractNumId w:val="5"/>
  </w:num>
  <w:num w:numId="14">
    <w:abstractNumId w:val="6"/>
  </w:num>
  <w:num w:numId="15">
    <w:abstractNumId w:val="14"/>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42D"/>
    <w:rsid w:val="000055A5"/>
    <w:rsid w:val="00011FFB"/>
    <w:rsid w:val="000132C7"/>
    <w:rsid w:val="00015A5A"/>
    <w:rsid w:val="00022A50"/>
    <w:rsid w:val="00023D56"/>
    <w:rsid w:val="00024A5F"/>
    <w:rsid w:val="00024A83"/>
    <w:rsid w:val="00037234"/>
    <w:rsid w:val="00037C4D"/>
    <w:rsid w:val="00050C76"/>
    <w:rsid w:val="00052DD3"/>
    <w:rsid w:val="00057EBC"/>
    <w:rsid w:val="00063CA9"/>
    <w:rsid w:val="00067DB9"/>
    <w:rsid w:val="00075133"/>
    <w:rsid w:val="00086905"/>
    <w:rsid w:val="00086F15"/>
    <w:rsid w:val="000918DB"/>
    <w:rsid w:val="0009440A"/>
    <w:rsid w:val="000A1F27"/>
    <w:rsid w:val="000A23A2"/>
    <w:rsid w:val="000A2BE0"/>
    <w:rsid w:val="000A6156"/>
    <w:rsid w:val="000A73F9"/>
    <w:rsid w:val="000B02FA"/>
    <w:rsid w:val="000B1109"/>
    <w:rsid w:val="000C1186"/>
    <w:rsid w:val="000C2D8B"/>
    <w:rsid w:val="000C422E"/>
    <w:rsid w:val="000C53C1"/>
    <w:rsid w:val="000C77D4"/>
    <w:rsid w:val="000D5580"/>
    <w:rsid w:val="000E3994"/>
    <w:rsid w:val="000E3D80"/>
    <w:rsid w:val="000E5E74"/>
    <w:rsid w:val="000E6698"/>
    <w:rsid w:val="000E7C92"/>
    <w:rsid w:val="000F3732"/>
    <w:rsid w:val="001010FD"/>
    <w:rsid w:val="00107042"/>
    <w:rsid w:val="001075A1"/>
    <w:rsid w:val="00114DEA"/>
    <w:rsid w:val="0011729D"/>
    <w:rsid w:val="00120314"/>
    <w:rsid w:val="0012277E"/>
    <w:rsid w:val="001301E1"/>
    <w:rsid w:val="00131DDD"/>
    <w:rsid w:val="001431A4"/>
    <w:rsid w:val="00144732"/>
    <w:rsid w:val="00144784"/>
    <w:rsid w:val="00145B37"/>
    <w:rsid w:val="00153616"/>
    <w:rsid w:val="0016228B"/>
    <w:rsid w:val="00163358"/>
    <w:rsid w:val="00164004"/>
    <w:rsid w:val="00170CEC"/>
    <w:rsid w:val="00171267"/>
    <w:rsid w:val="00175A80"/>
    <w:rsid w:val="00177FE2"/>
    <w:rsid w:val="00184222"/>
    <w:rsid w:val="00190550"/>
    <w:rsid w:val="00195415"/>
    <w:rsid w:val="001A2758"/>
    <w:rsid w:val="001A4E06"/>
    <w:rsid w:val="001B0DB0"/>
    <w:rsid w:val="001C3CCE"/>
    <w:rsid w:val="001C556F"/>
    <w:rsid w:val="001D7C86"/>
    <w:rsid w:val="001E0A92"/>
    <w:rsid w:val="001F5EE5"/>
    <w:rsid w:val="00201E45"/>
    <w:rsid w:val="00203FF5"/>
    <w:rsid w:val="002058C7"/>
    <w:rsid w:val="00206A68"/>
    <w:rsid w:val="00210A19"/>
    <w:rsid w:val="00211EB5"/>
    <w:rsid w:val="002131AF"/>
    <w:rsid w:val="00214468"/>
    <w:rsid w:val="00215282"/>
    <w:rsid w:val="00225373"/>
    <w:rsid w:val="0022643C"/>
    <w:rsid w:val="0023084C"/>
    <w:rsid w:val="00241137"/>
    <w:rsid w:val="00241E30"/>
    <w:rsid w:val="002420B6"/>
    <w:rsid w:val="0024210D"/>
    <w:rsid w:val="00242300"/>
    <w:rsid w:val="00242F7C"/>
    <w:rsid w:val="00253209"/>
    <w:rsid w:val="00253840"/>
    <w:rsid w:val="00260201"/>
    <w:rsid w:val="0026343A"/>
    <w:rsid w:val="00266120"/>
    <w:rsid w:val="0027216E"/>
    <w:rsid w:val="002758EA"/>
    <w:rsid w:val="00276605"/>
    <w:rsid w:val="00277050"/>
    <w:rsid w:val="0028287B"/>
    <w:rsid w:val="00285A41"/>
    <w:rsid w:val="002872D6"/>
    <w:rsid w:val="00291804"/>
    <w:rsid w:val="002937E6"/>
    <w:rsid w:val="00293BC7"/>
    <w:rsid w:val="00295A53"/>
    <w:rsid w:val="002962CE"/>
    <w:rsid w:val="002A0389"/>
    <w:rsid w:val="002A1769"/>
    <w:rsid w:val="002A2492"/>
    <w:rsid w:val="002A53B7"/>
    <w:rsid w:val="002C0304"/>
    <w:rsid w:val="002D5CF0"/>
    <w:rsid w:val="002D7CEB"/>
    <w:rsid w:val="002E0C15"/>
    <w:rsid w:val="002E23B2"/>
    <w:rsid w:val="002E5884"/>
    <w:rsid w:val="002E61BD"/>
    <w:rsid w:val="002F2F32"/>
    <w:rsid w:val="00310C1F"/>
    <w:rsid w:val="003221A6"/>
    <w:rsid w:val="00325B01"/>
    <w:rsid w:val="00325D7E"/>
    <w:rsid w:val="00327F6B"/>
    <w:rsid w:val="00332C7C"/>
    <w:rsid w:val="0033343E"/>
    <w:rsid w:val="00336339"/>
    <w:rsid w:val="0035087B"/>
    <w:rsid w:val="00351760"/>
    <w:rsid w:val="003561C1"/>
    <w:rsid w:val="00356D46"/>
    <w:rsid w:val="00357621"/>
    <w:rsid w:val="0036179A"/>
    <w:rsid w:val="003670B3"/>
    <w:rsid w:val="00376BA9"/>
    <w:rsid w:val="0038004F"/>
    <w:rsid w:val="003961F5"/>
    <w:rsid w:val="003962A6"/>
    <w:rsid w:val="003A3B7E"/>
    <w:rsid w:val="003A487C"/>
    <w:rsid w:val="003A6317"/>
    <w:rsid w:val="003A7728"/>
    <w:rsid w:val="003B0F4B"/>
    <w:rsid w:val="003B3C11"/>
    <w:rsid w:val="003C11D1"/>
    <w:rsid w:val="003D0F1D"/>
    <w:rsid w:val="003D1161"/>
    <w:rsid w:val="003E0138"/>
    <w:rsid w:val="003E14AD"/>
    <w:rsid w:val="003E2D9F"/>
    <w:rsid w:val="00410AB0"/>
    <w:rsid w:val="00412EBB"/>
    <w:rsid w:val="004132D9"/>
    <w:rsid w:val="004220DF"/>
    <w:rsid w:val="00423B0F"/>
    <w:rsid w:val="00425CAF"/>
    <w:rsid w:val="004344DD"/>
    <w:rsid w:val="00436D6F"/>
    <w:rsid w:val="004431A0"/>
    <w:rsid w:val="004433A1"/>
    <w:rsid w:val="00444495"/>
    <w:rsid w:val="00447927"/>
    <w:rsid w:val="004545FC"/>
    <w:rsid w:val="004729D1"/>
    <w:rsid w:val="004742DB"/>
    <w:rsid w:val="00490041"/>
    <w:rsid w:val="004A1896"/>
    <w:rsid w:val="004A265C"/>
    <w:rsid w:val="004A4FF7"/>
    <w:rsid w:val="004A738B"/>
    <w:rsid w:val="004B6817"/>
    <w:rsid w:val="004C0B24"/>
    <w:rsid w:val="004C3EBC"/>
    <w:rsid w:val="004C6ABF"/>
    <w:rsid w:val="004D1431"/>
    <w:rsid w:val="004D254A"/>
    <w:rsid w:val="004D4BEC"/>
    <w:rsid w:val="004E18D1"/>
    <w:rsid w:val="004E74AD"/>
    <w:rsid w:val="004F44CC"/>
    <w:rsid w:val="00503362"/>
    <w:rsid w:val="005068CA"/>
    <w:rsid w:val="00511F01"/>
    <w:rsid w:val="00520E09"/>
    <w:rsid w:val="00523C7B"/>
    <w:rsid w:val="00527BB2"/>
    <w:rsid w:val="0053538F"/>
    <w:rsid w:val="00537644"/>
    <w:rsid w:val="005403A0"/>
    <w:rsid w:val="0054186B"/>
    <w:rsid w:val="00541D3B"/>
    <w:rsid w:val="00542358"/>
    <w:rsid w:val="00543516"/>
    <w:rsid w:val="005521E2"/>
    <w:rsid w:val="0055321C"/>
    <w:rsid w:val="00554A10"/>
    <w:rsid w:val="00560994"/>
    <w:rsid w:val="005722B0"/>
    <w:rsid w:val="00572832"/>
    <w:rsid w:val="005859E4"/>
    <w:rsid w:val="005874B0"/>
    <w:rsid w:val="00587DC3"/>
    <w:rsid w:val="0059020B"/>
    <w:rsid w:val="005927E7"/>
    <w:rsid w:val="00595ABA"/>
    <w:rsid w:val="005963A4"/>
    <w:rsid w:val="00596549"/>
    <w:rsid w:val="005A4299"/>
    <w:rsid w:val="005A5689"/>
    <w:rsid w:val="005A678C"/>
    <w:rsid w:val="005B27B2"/>
    <w:rsid w:val="005B7726"/>
    <w:rsid w:val="005B789C"/>
    <w:rsid w:val="005C36F9"/>
    <w:rsid w:val="005D094B"/>
    <w:rsid w:val="005D13BB"/>
    <w:rsid w:val="005D2C34"/>
    <w:rsid w:val="005D380B"/>
    <w:rsid w:val="005D6D69"/>
    <w:rsid w:val="005E0D4C"/>
    <w:rsid w:val="005E0E64"/>
    <w:rsid w:val="005E3D5D"/>
    <w:rsid w:val="005E5B35"/>
    <w:rsid w:val="005F024A"/>
    <w:rsid w:val="005F061C"/>
    <w:rsid w:val="005F251D"/>
    <w:rsid w:val="005F2B4D"/>
    <w:rsid w:val="005F4090"/>
    <w:rsid w:val="005F60D8"/>
    <w:rsid w:val="005F72C7"/>
    <w:rsid w:val="005F7CE6"/>
    <w:rsid w:val="00600821"/>
    <w:rsid w:val="00612504"/>
    <w:rsid w:val="006143CF"/>
    <w:rsid w:val="00623DBC"/>
    <w:rsid w:val="006247E3"/>
    <w:rsid w:val="00624D58"/>
    <w:rsid w:val="0062500C"/>
    <w:rsid w:val="006255DE"/>
    <w:rsid w:val="0062629C"/>
    <w:rsid w:val="00632B5A"/>
    <w:rsid w:val="00636855"/>
    <w:rsid w:val="006375B6"/>
    <w:rsid w:val="00637CA4"/>
    <w:rsid w:val="00645D3F"/>
    <w:rsid w:val="00646ED5"/>
    <w:rsid w:val="00652856"/>
    <w:rsid w:val="00652DEE"/>
    <w:rsid w:val="00660D1E"/>
    <w:rsid w:val="006612C7"/>
    <w:rsid w:val="006619DA"/>
    <w:rsid w:val="00663E4C"/>
    <w:rsid w:val="00664EBF"/>
    <w:rsid w:val="00665141"/>
    <w:rsid w:val="006718C1"/>
    <w:rsid w:val="0067208D"/>
    <w:rsid w:val="00675FA6"/>
    <w:rsid w:val="0067623C"/>
    <w:rsid w:val="0068611E"/>
    <w:rsid w:val="00691860"/>
    <w:rsid w:val="006926C5"/>
    <w:rsid w:val="00694624"/>
    <w:rsid w:val="00696413"/>
    <w:rsid w:val="00697CB5"/>
    <w:rsid w:val="006A1C13"/>
    <w:rsid w:val="006A264E"/>
    <w:rsid w:val="006A2B3D"/>
    <w:rsid w:val="006A63D5"/>
    <w:rsid w:val="006B268E"/>
    <w:rsid w:val="006B336E"/>
    <w:rsid w:val="006B7D92"/>
    <w:rsid w:val="006C2B6F"/>
    <w:rsid w:val="006C377A"/>
    <w:rsid w:val="006C6F5E"/>
    <w:rsid w:val="006D25CE"/>
    <w:rsid w:val="006E1EAF"/>
    <w:rsid w:val="006F4851"/>
    <w:rsid w:val="007005DA"/>
    <w:rsid w:val="00700E3E"/>
    <w:rsid w:val="00701E4F"/>
    <w:rsid w:val="0071148A"/>
    <w:rsid w:val="007135A4"/>
    <w:rsid w:val="007176F0"/>
    <w:rsid w:val="0072702E"/>
    <w:rsid w:val="00730C1A"/>
    <w:rsid w:val="0074477C"/>
    <w:rsid w:val="007471E7"/>
    <w:rsid w:val="0074792E"/>
    <w:rsid w:val="0075733C"/>
    <w:rsid w:val="00760088"/>
    <w:rsid w:val="0076244A"/>
    <w:rsid w:val="00763AFB"/>
    <w:rsid w:val="00766EF7"/>
    <w:rsid w:val="007759CB"/>
    <w:rsid w:val="007810D8"/>
    <w:rsid w:val="00786708"/>
    <w:rsid w:val="00786806"/>
    <w:rsid w:val="007A4618"/>
    <w:rsid w:val="007A49DE"/>
    <w:rsid w:val="007B3BEB"/>
    <w:rsid w:val="007B75A6"/>
    <w:rsid w:val="007C07CE"/>
    <w:rsid w:val="007C245C"/>
    <w:rsid w:val="007C7E0B"/>
    <w:rsid w:val="007D72A8"/>
    <w:rsid w:val="007F2005"/>
    <w:rsid w:val="007F224F"/>
    <w:rsid w:val="007F25DC"/>
    <w:rsid w:val="007F6A1F"/>
    <w:rsid w:val="007F76BE"/>
    <w:rsid w:val="0080194B"/>
    <w:rsid w:val="00801B35"/>
    <w:rsid w:val="00803769"/>
    <w:rsid w:val="00810B6A"/>
    <w:rsid w:val="008110F2"/>
    <w:rsid w:val="008113D8"/>
    <w:rsid w:val="008132E2"/>
    <w:rsid w:val="0081568E"/>
    <w:rsid w:val="0081701F"/>
    <w:rsid w:val="00817864"/>
    <w:rsid w:val="00817A95"/>
    <w:rsid w:val="00820FC7"/>
    <w:rsid w:val="00825656"/>
    <w:rsid w:val="008370EB"/>
    <w:rsid w:val="00840468"/>
    <w:rsid w:val="00843825"/>
    <w:rsid w:val="0085114C"/>
    <w:rsid w:val="008515AD"/>
    <w:rsid w:val="00852288"/>
    <w:rsid w:val="00857CD1"/>
    <w:rsid w:val="00857CE2"/>
    <w:rsid w:val="008728C1"/>
    <w:rsid w:val="008A2758"/>
    <w:rsid w:val="008A43B0"/>
    <w:rsid w:val="008A490A"/>
    <w:rsid w:val="008A71E4"/>
    <w:rsid w:val="008A7D12"/>
    <w:rsid w:val="008B0103"/>
    <w:rsid w:val="008B4809"/>
    <w:rsid w:val="008C250A"/>
    <w:rsid w:val="008C2C70"/>
    <w:rsid w:val="008C744A"/>
    <w:rsid w:val="008D1655"/>
    <w:rsid w:val="008D327A"/>
    <w:rsid w:val="008D40F7"/>
    <w:rsid w:val="008D73E1"/>
    <w:rsid w:val="008E543D"/>
    <w:rsid w:val="009026AC"/>
    <w:rsid w:val="00913F2F"/>
    <w:rsid w:val="00933369"/>
    <w:rsid w:val="009369A1"/>
    <w:rsid w:val="009434A8"/>
    <w:rsid w:val="009465BE"/>
    <w:rsid w:val="00947BD2"/>
    <w:rsid w:val="009547A8"/>
    <w:rsid w:val="0095670F"/>
    <w:rsid w:val="00961033"/>
    <w:rsid w:val="00962F5C"/>
    <w:rsid w:val="00963F23"/>
    <w:rsid w:val="00967025"/>
    <w:rsid w:val="00967880"/>
    <w:rsid w:val="00973AAA"/>
    <w:rsid w:val="00990B5B"/>
    <w:rsid w:val="00991F99"/>
    <w:rsid w:val="0099399F"/>
    <w:rsid w:val="009A19D9"/>
    <w:rsid w:val="009A5113"/>
    <w:rsid w:val="009A5606"/>
    <w:rsid w:val="009A66C9"/>
    <w:rsid w:val="009B06B6"/>
    <w:rsid w:val="009B19E7"/>
    <w:rsid w:val="009C20FA"/>
    <w:rsid w:val="009C3572"/>
    <w:rsid w:val="009C63CB"/>
    <w:rsid w:val="009C6407"/>
    <w:rsid w:val="009D14A7"/>
    <w:rsid w:val="009D4044"/>
    <w:rsid w:val="009D4FD0"/>
    <w:rsid w:val="009E06EC"/>
    <w:rsid w:val="009E0E30"/>
    <w:rsid w:val="009E1CCF"/>
    <w:rsid w:val="009E436C"/>
    <w:rsid w:val="009E5774"/>
    <w:rsid w:val="009E77BC"/>
    <w:rsid w:val="009F100C"/>
    <w:rsid w:val="009F318C"/>
    <w:rsid w:val="00A02825"/>
    <w:rsid w:val="00A06EBF"/>
    <w:rsid w:val="00A0774F"/>
    <w:rsid w:val="00A143A4"/>
    <w:rsid w:val="00A20E7C"/>
    <w:rsid w:val="00A27B37"/>
    <w:rsid w:val="00A372B3"/>
    <w:rsid w:val="00A3773E"/>
    <w:rsid w:val="00A4171C"/>
    <w:rsid w:val="00A41CA1"/>
    <w:rsid w:val="00A44351"/>
    <w:rsid w:val="00A452B1"/>
    <w:rsid w:val="00A460D7"/>
    <w:rsid w:val="00A52727"/>
    <w:rsid w:val="00A527FF"/>
    <w:rsid w:val="00A52A60"/>
    <w:rsid w:val="00A57D2D"/>
    <w:rsid w:val="00A73078"/>
    <w:rsid w:val="00A76F78"/>
    <w:rsid w:val="00A82423"/>
    <w:rsid w:val="00A840FD"/>
    <w:rsid w:val="00A85F6A"/>
    <w:rsid w:val="00A86047"/>
    <w:rsid w:val="00A87E4B"/>
    <w:rsid w:val="00A91D33"/>
    <w:rsid w:val="00AA3F1B"/>
    <w:rsid w:val="00AB17A7"/>
    <w:rsid w:val="00AB2D7F"/>
    <w:rsid w:val="00AB2F1C"/>
    <w:rsid w:val="00AB3189"/>
    <w:rsid w:val="00AB353E"/>
    <w:rsid w:val="00AC0F73"/>
    <w:rsid w:val="00AC2A58"/>
    <w:rsid w:val="00AC4BB4"/>
    <w:rsid w:val="00AD2AA3"/>
    <w:rsid w:val="00AD4912"/>
    <w:rsid w:val="00AD5E80"/>
    <w:rsid w:val="00AD6EF5"/>
    <w:rsid w:val="00AE666B"/>
    <w:rsid w:val="00AE7751"/>
    <w:rsid w:val="00AF4060"/>
    <w:rsid w:val="00AF7254"/>
    <w:rsid w:val="00B07BD1"/>
    <w:rsid w:val="00B07FD2"/>
    <w:rsid w:val="00B14DF2"/>
    <w:rsid w:val="00B172C7"/>
    <w:rsid w:val="00B17E76"/>
    <w:rsid w:val="00B2125F"/>
    <w:rsid w:val="00B213E8"/>
    <w:rsid w:val="00B255F8"/>
    <w:rsid w:val="00B27FE3"/>
    <w:rsid w:val="00B35177"/>
    <w:rsid w:val="00B35751"/>
    <w:rsid w:val="00B35967"/>
    <w:rsid w:val="00B427F3"/>
    <w:rsid w:val="00B44159"/>
    <w:rsid w:val="00B4619C"/>
    <w:rsid w:val="00B555AD"/>
    <w:rsid w:val="00B61BF6"/>
    <w:rsid w:val="00B661DE"/>
    <w:rsid w:val="00B665D3"/>
    <w:rsid w:val="00B76688"/>
    <w:rsid w:val="00B82C70"/>
    <w:rsid w:val="00B96FFF"/>
    <w:rsid w:val="00BA0ACB"/>
    <w:rsid w:val="00BA1228"/>
    <w:rsid w:val="00BA1BDC"/>
    <w:rsid w:val="00BA1C73"/>
    <w:rsid w:val="00BA2185"/>
    <w:rsid w:val="00BA2569"/>
    <w:rsid w:val="00BA474F"/>
    <w:rsid w:val="00BA7750"/>
    <w:rsid w:val="00BB209B"/>
    <w:rsid w:val="00BB3457"/>
    <w:rsid w:val="00BB6478"/>
    <w:rsid w:val="00BC1BBF"/>
    <w:rsid w:val="00BD0088"/>
    <w:rsid w:val="00BD0435"/>
    <w:rsid w:val="00BD1A81"/>
    <w:rsid w:val="00BD57FE"/>
    <w:rsid w:val="00BE12CE"/>
    <w:rsid w:val="00BE175F"/>
    <w:rsid w:val="00BF39D8"/>
    <w:rsid w:val="00BF3DE6"/>
    <w:rsid w:val="00BF7D27"/>
    <w:rsid w:val="00C026BC"/>
    <w:rsid w:val="00C02B99"/>
    <w:rsid w:val="00C02F07"/>
    <w:rsid w:val="00C03A48"/>
    <w:rsid w:val="00C0447D"/>
    <w:rsid w:val="00C05272"/>
    <w:rsid w:val="00C125BD"/>
    <w:rsid w:val="00C16748"/>
    <w:rsid w:val="00C17939"/>
    <w:rsid w:val="00C25EC6"/>
    <w:rsid w:val="00C26D84"/>
    <w:rsid w:val="00C34B96"/>
    <w:rsid w:val="00C3579E"/>
    <w:rsid w:val="00C36FD9"/>
    <w:rsid w:val="00C41436"/>
    <w:rsid w:val="00C463C6"/>
    <w:rsid w:val="00C46C96"/>
    <w:rsid w:val="00C60C1E"/>
    <w:rsid w:val="00C66B8C"/>
    <w:rsid w:val="00C67081"/>
    <w:rsid w:val="00C74078"/>
    <w:rsid w:val="00C80169"/>
    <w:rsid w:val="00C849BD"/>
    <w:rsid w:val="00C850A2"/>
    <w:rsid w:val="00C85B9F"/>
    <w:rsid w:val="00C85BC0"/>
    <w:rsid w:val="00C93EA3"/>
    <w:rsid w:val="00C9450E"/>
    <w:rsid w:val="00C94E68"/>
    <w:rsid w:val="00C97C4C"/>
    <w:rsid w:val="00CA234C"/>
    <w:rsid w:val="00CB0F63"/>
    <w:rsid w:val="00CB7D25"/>
    <w:rsid w:val="00CC1F8A"/>
    <w:rsid w:val="00CC2DB2"/>
    <w:rsid w:val="00CC346D"/>
    <w:rsid w:val="00CD06DE"/>
    <w:rsid w:val="00CD1CE3"/>
    <w:rsid w:val="00D00A28"/>
    <w:rsid w:val="00D01CD3"/>
    <w:rsid w:val="00D04A34"/>
    <w:rsid w:val="00D064A9"/>
    <w:rsid w:val="00D157C9"/>
    <w:rsid w:val="00D201E9"/>
    <w:rsid w:val="00D23A7C"/>
    <w:rsid w:val="00D25CB3"/>
    <w:rsid w:val="00D2640E"/>
    <w:rsid w:val="00D30040"/>
    <w:rsid w:val="00D355D8"/>
    <w:rsid w:val="00D364BB"/>
    <w:rsid w:val="00D46AB5"/>
    <w:rsid w:val="00D47F6E"/>
    <w:rsid w:val="00D53DB2"/>
    <w:rsid w:val="00D55A43"/>
    <w:rsid w:val="00D57B1C"/>
    <w:rsid w:val="00D60F63"/>
    <w:rsid w:val="00D61756"/>
    <w:rsid w:val="00D63DBC"/>
    <w:rsid w:val="00D705BE"/>
    <w:rsid w:val="00D732EE"/>
    <w:rsid w:val="00D73CF0"/>
    <w:rsid w:val="00D84938"/>
    <w:rsid w:val="00D84D45"/>
    <w:rsid w:val="00D85280"/>
    <w:rsid w:val="00D86C6C"/>
    <w:rsid w:val="00D94F91"/>
    <w:rsid w:val="00D95986"/>
    <w:rsid w:val="00D97024"/>
    <w:rsid w:val="00DA09EE"/>
    <w:rsid w:val="00DA336C"/>
    <w:rsid w:val="00DA4E2A"/>
    <w:rsid w:val="00DA705F"/>
    <w:rsid w:val="00DB0EB2"/>
    <w:rsid w:val="00DB37A3"/>
    <w:rsid w:val="00DB3A2D"/>
    <w:rsid w:val="00DB468D"/>
    <w:rsid w:val="00DB607B"/>
    <w:rsid w:val="00DB6E8C"/>
    <w:rsid w:val="00DC04D4"/>
    <w:rsid w:val="00DC5D57"/>
    <w:rsid w:val="00DD3F20"/>
    <w:rsid w:val="00DD6B85"/>
    <w:rsid w:val="00DE312B"/>
    <w:rsid w:val="00DE4F00"/>
    <w:rsid w:val="00DE5A59"/>
    <w:rsid w:val="00DE62AF"/>
    <w:rsid w:val="00DF18BB"/>
    <w:rsid w:val="00DF21E9"/>
    <w:rsid w:val="00DF5652"/>
    <w:rsid w:val="00DF6979"/>
    <w:rsid w:val="00E021FF"/>
    <w:rsid w:val="00E02BD5"/>
    <w:rsid w:val="00E034EE"/>
    <w:rsid w:val="00E07410"/>
    <w:rsid w:val="00E10778"/>
    <w:rsid w:val="00E11E17"/>
    <w:rsid w:val="00E13855"/>
    <w:rsid w:val="00E151D6"/>
    <w:rsid w:val="00E23540"/>
    <w:rsid w:val="00E33BD4"/>
    <w:rsid w:val="00E36F01"/>
    <w:rsid w:val="00E404D2"/>
    <w:rsid w:val="00E4694F"/>
    <w:rsid w:val="00E50015"/>
    <w:rsid w:val="00E64E91"/>
    <w:rsid w:val="00E67295"/>
    <w:rsid w:val="00E679D7"/>
    <w:rsid w:val="00E7565A"/>
    <w:rsid w:val="00E76416"/>
    <w:rsid w:val="00E768B6"/>
    <w:rsid w:val="00E80F81"/>
    <w:rsid w:val="00E86251"/>
    <w:rsid w:val="00E92BAE"/>
    <w:rsid w:val="00E95024"/>
    <w:rsid w:val="00E96065"/>
    <w:rsid w:val="00E96152"/>
    <w:rsid w:val="00E9695B"/>
    <w:rsid w:val="00EA6CB6"/>
    <w:rsid w:val="00EA6FA5"/>
    <w:rsid w:val="00EB1687"/>
    <w:rsid w:val="00EB186C"/>
    <w:rsid w:val="00EB3BFF"/>
    <w:rsid w:val="00EB4E42"/>
    <w:rsid w:val="00EB67DD"/>
    <w:rsid w:val="00EC3D2F"/>
    <w:rsid w:val="00ED04BA"/>
    <w:rsid w:val="00ED2F48"/>
    <w:rsid w:val="00ED3B66"/>
    <w:rsid w:val="00ED6619"/>
    <w:rsid w:val="00EE3A66"/>
    <w:rsid w:val="00EE451F"/>
    <w:rsid w:val="00EE5A50"/>
    <w:rsid w:val="00EE71C4"/>
    <w:rsid w:val="00EE7879"/>
    <w:rsid w:val="00EF5BDD"/>
    <w:rsid w:val="00F03861"/>
    <w:rsid w:val="00F137D0"/>
    <w:rsid w:val="00F2165D"/>
    <w:rsid w:val="00F240BE"/>
    <w:rsid w:val="00F25793"/>
    <w:rsid w:val="00F42366"/>
    <w:rsid w:val="00F430B5"/>
    <w:rsid w:val="00F45868"/>
    <w:rsid w:val="00F5023B"/>
    <w:rsid w:val="00F539C0"/>
    <w:rsid w:val="00F57742"/>
    <w:rsid w:val="00F66744"/>
    <w:rsid w:val="00F72037"/>
    <w:rsid w:val="00F7747E"/>
    <w:rsid w:val="00F808D7"/>
    <w:rsid w:val="00F916C9"/>
    <w:rsid w:val="00F94209"/>
    <w:rsid w:val="00F96C11"/>
    <w:rsid w:val="00FA0B40"/>
    <w:rsid w:val="00FA5230"/>
    <w:rsid w:val="00FA6018"/>
    <w:rsid w:val="00FB5948"/>
    <w:rsid w:val="00FB76A1"/>
    <w:rsid w:val="00FB7CE3"/>
    <w:rsid w:val="00FC361E"/>
    <w:rsid w:val="00FC3A44"/>
    <w:rsid w:val="00FC52D5"/>
    <w:rsid w:val="00FC6E8C"/>
    <w:rsid w:val="00FD3C1B"/>
    <w:rsid w:val="00FD4DBB"/>
    <w:rsid w:val="00FE00F0"/>
    <w:rsid w:val="00FE11E4"/>
    <w:rsid w:val="00FE20E1"/>
    <w:rsid w:val="00FE296B"/>
    <w:rsid w:val="00FE3F47"/>
    <w:rsid w:val="00FE7F87"/>
    <w:rsid w:val="00FF09BD"/>
    <w:rsid w:val="00FF0A4C"/>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491D6"/>
  <w15:docId w15:val="{06DE1B6B-9163-483F-B9BF-9707CE1A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uiPriority w:val="99"/>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uiPriority w:val="99"/>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59020B"/>
    <w:pPr>
      <w:ind w:left="720"/>
      <w:contextualSpacing/>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20896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441946cb568445c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A666948</value>
    </field>
    <field name="Objective-Title">
      <value order="0">Stage 1 Music Experience - School-developed LAP form</value>
    </field>
    <field name="Objective-Description">
      <value order="0"/>
    </field>
    <field name="Objective-CreationStamp">
      <value order="0">2017-08-24T07:09:31Z</value>
    </field>
    <field name="Objective-IsApproved">
      <value order="0">false</value>
    </field>
    <field name="Objective-IsPublished">
      <value order="0">true</value>
    </field>
    <field name="Objective-DatePublished">
      <value order="0">2019-02-20T01:40:22Z</value>
    </field>
    <field name="Objective-ModificationStamp">
      <value order="0">2019-02-20T01:40:22Z</value>
    </field>
    <field name="Objective-Owner">
      <value order="0">Caroline Pomeroy</value>
    </field>
    <field name="Objective-Path">
      <value order="0">Objective Global Folder:Curriculum:Subject renewal:Arts:Music:Music subjects subject renewal 2016-2017:Music Stage 1 implementation workshops 2018:Materials for booklet:LAPS</value>
    </field>
    <field name="Objective-Parent">
      <value order="0">LAPS</value>
    </field>
    <field name="Objective-State">
      <value order="0">Published</value>
    </field>
    <field name="Objective-VersionId">
      <value order="0">vA1394635</value>
    </field>
    <field name="Objective-Version">
      <value order="0">7.0</value>
    </field>
    <field name="Objective-VersionNumber">
      <value order="0">7</value>
    </field>
    <field name="Objective-VersionComment">
      <value order="0"/>
    </field>
    <field name="Objective-FileNumber">
      <value order="0">qA14050</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C8BA708-B39E-465D-901C-032DECD9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Collins, Karen (SACE)</cp:lastModifiedBy>
  <cp:revision>4</cp:revision>
  <cp:lastPrinted>2017-08-08T00:15:00Z</cp:lastPrinted>
  <dcterms:created xsi:type="dcterms:W3CDTF">2017-08-24T08:09:00Z</dcterms:created>
  <dcterms:modified xsi:type="dcterms:W3CDTF">2019-02-20T01:40:00Z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A666948</vt:lpwstr>
  </property>
  <property fmtid="{D5CDD505-2E9C-101B-9397-08002B2CF9AE}" pid="3" name="Objective-Title">
    <vt:lpwstr>Stage 1 Music Experience - School-developed LAP form</vt:lpwstr>
  </property>
  <property fmtid="{D5CDD505-2E9C-101B-9397-08002B2CF9AE}" pid="4" name="Objective-Comment">
    <vt:lpwstr/>
  </property>
  <property fmtid="{D5CDD505-2E9C-101B-9397-08002B2CF9AE}" pid="5" name="Objective-CreationStamp">
    <vt:filetime>2017-08-24T07:09:31Z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2019-02-20T01:40:22Z</vt:filetime>
  </property>
  <property fmtid="{D5CDD505-2E9C-101B-9397-08002B2CF9AE}" pid="9" name="Objective-ModificationStamp">
    <vt:filetime>2019-02-20T01:40:22Z</vt:filetime>
  </property>
  <property fmtid="{D5CDD505-2E9C-101B-9397-08002B2CF9AE}" pid="10" name="Objective-Owner">
    <vt:lpwstr>Caroline Pomeroy</vt:lpwstr>
  </property>
  <property fmtid="{D5CDD505-2E9C-101B-9397-08002B2CF9AE}" pid="11" name="Objective-Path">
    <vt:lpwstr>Objective Global Folder:Curriculum:Subject renewal:Arts:Music:Music subjects subject renewal 2016-2017:Music Stage 1 implementation workshops 2018:Materials for booklet:LAPS</vt:lpwstr>
  </property>
  <property fmtid="{D5CDD505-2E9C-101B-9397-08002B2CF9AE}" pid="12" name="Objective-Parent">
    <vt:lpwstr>LAPS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qA14050</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vA1394635</vt:lpwstr>
  </property>
</Properties>
</file>