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835910">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636A29">
        <w:rPr>
          <w:rFonts w:cs="Arial"/>
          <w:b/>
          <w:bCs/>
          <w:sz w:val="28"/>
          <w:szCs w:val="28"/>
        </w:rPr>
        <w:t>Modern Greek</w:t>
      </w:r>
      <w:r w:rsidR="00573931">
        <w:rPr>
          <w:rFonts w:cs="Arial"/>
          <w:b/>
          <w:bCs/>
          <w:sz w:val="28"/>
          <w:szCs w:val="28"/>
        </w:rPr>
        <w:t xml:space="preserve"> </w:t>
      </w:r>
      <w:r w:rsidR="00FB059D">
        <w:rPr>
          <w:rFonts w:cs="Arial"/>
          <w:b/>
          <w:bCs/>
          <w:sz w:val="28"/>
          <w:szCs w:val="28"/>
        </w:rPr>
        <w:t>(continuers)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636A29" w:rsidP="00BA2185">
            <w:pPr>
              <w:jc w:val="center"/>
              <w:rPr>
                <w:b/>
              </w:rPr>
            </w:pPr>
            <w:r>
              <w:rPr>
                <w:b/>
              </w:rPr>
              <w:t>M</w:t>
            </w:r>
          </w:p>
        </w:tc>
        <w:tc>
          <w:tcPr>
            <w:tcW w:w="500" w:type="dxa"/>
            <w:shd w:val="clear" w:color="auto" w:fill="auto"/>
            <w:vAlign w:val="center"/>
          </w:tcPr>
          <w:p w:rsidR="006A2B3D" w:rsidRPr="00F66744" w:rsidRDefault="00636A29" w:rsidP="00BA2185">
            <w:pPr>
              <w:jc w:val="center"/>
              <w:rPr>
                <w:b/>
              </w:rPr>
            </w:pPr>
            <w:r>
              <w:rPr>
                <w:b/>
              </w:rPr>
              <w:t>G</w:t>
            </w:r>
          </w:p>
        </w:tc>
        <w:tc>
          <w:tcPr>
            <w:tcW w:w="500" w:type="dxa"/>
            <w:shd w:val="clear" w:color="auto" w:fill="auto"/>
            <w:vAlign w:val="center"/>
          </w:tcPr>
          <w:p w:rsidR="006A2B3D" w:rsidRPr="003B2B0E" w:rsidRDefault="00636A29" w:rsidP="00BA2185">
            <w:pPr>
              <w:jc w:val="center"/>
              <w:rPr>
                <w:b/>
              </w:rPr>
            </w:pPr>
            <w:r>
              <w:rPr>
                <w:b/>
              </w:rPr>
              <w:t>C</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first" r:id="rId9"/>
          <w:footerReference w:type="first" r:id="rId10"/>
          <w:pgSz w:w="11906" w:h="16838" w:code="237"/>
          <w:pgMar w:top="1134" w:right="1134" w:bottom="1134" w:left="1134" w:header="397" w:footer="170" w:gutter="0"/>
          <w:cols w:space="708"/>
          <w:formProt w:val="0"/>
          <w:titlePg/>
          <w:docGrid w:linePitch="360"/>
        </w:sectPr>
      </w:pPr>
    </w:p>
    <w:p w:rsidR="002A53B7" w:rsidRPr="004963F3" w:rsidRDefault="002A53B7" w:rsidP="00835910">
      <w:pPr>
        <w:pStyle w:val="LAPHeading"/>
      </w:pPr>
      <w:r w:rsidRPr="004963F3">
        <w:lastRenderedPageBreak/>
        <w:t xml:space="preserve">Stage </w:t>
      </w:r>
      <w:r>
        <w:t xml:space="preserve">1 </w:t>
      </w:r>
      <w:r w:rsidR="00636A29">
        <w:t>Modern Greek</w:t>
      </w:r>
      <w:r>
        <w:t xml:space="preserve"> </w:t>
      </w:r>
      <w:r w:rsidR="00FB059D">
        <w:t>(</w:t>
      </w:r>
      <w:r w:rsidR="00835910">
        <w:t>continuers</w:t>
      </w:r>
      <w:r w:rsidR="00FB059D">
        <w:t xml:space="preserve">) </w:t>
      </w:r>
      <w:r>
        <w:t>(10-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54"/>
        <w:gridCol w:w="709"/>
        <w:gridCol w:w="709"/>
        <w:gridCol w:w="708"/>
        <w:gridCol w:w="3544"/>
      </w:tblGrid>
      <w:tr w:rsidR="00835910" w:rsidRPr="00835910" w:rsidTr="00ED08D3">
        <w:trPr>
          <w:trHeight w:val="345"/>
          <w:tblHeader/>
        </w:trPr>
        <w:tc>
          <w:tcPr>
            <w:tcW w:w="2235" w:type="dxa"/>
            <w:vMerge w:val="restart"/>
            <w:shd w:val="clear" w:color="auto" w:fill="auto"/>
            <w:vAlign w:val="center"/>
          </w:tcPr>
          <w:p w:rsidR="00835910" w:rsidRPr="00ED08D3" w:rsidRDefault="00835910" w:rsidP="005E06A1">
            <w:pPr>
              <w:pStyle w:val="LAPTableText"/>
              <w:jc w:val="center"/>
              <w:rPr>
                <w:b/>
                <w:sz w:val="20"/>
                <w:szCs w:val="22"/>
                <w:lang w:val="en-US"/>
              </w:rPr>
            </w:pPr>
            <w:r w:rsidRPr="00ED08D3">
              <w:rPr>
                <w:b/>
                <w:sz w:val="20"/>
                <w:szCs w:val="22"/>
                <w:lang w:val="en-US"/>
              </w:rPr>
              <w:t>Assessment Type and Weighting</w:t>
            </w:r>
          </w:p>
        </w:tc>
        <w:tc>
          <w:tcPr>
            <w:tcW w:w="7654" w:type="dxa"/>
            <w:vMerge w:val="restart"/>
            <w:shd w:val="clear" w:color="auto" w:fill="auto"/>
            <w:vAlign w:val="center"/>
          </w:tcPr>
          <w:p w:rsidR="00835910" w:rsidRPr="00ED08D3" w:rsidRDefault="00835910" w:rsidP="005E06A1">
            <w:pPr>
              <w:pStyle w:val="ACLAPTableText"/>
              <w:jc w:val="center"/>
              <w:rPr>
                <w:b/>
                <w:szCs w:val="22"/>
              </w:rPr>
            </w:pPr>
            <w:r w:rsidRPr="00ED08D3">
              <w:rPr>
                <w:b/>
                <w:szCs w:val="22"/>
              </w:rPr>
              <w:t>Details of assessment</w:t>
            </w:r>
          </w:p>
        </w:tc>
        <w:tc>
          <w:tcPr>
            <w:tcW w:w="2126" w:type="dxa"/>
            <w:gridSpan w:val="3"/>
            <w:shd w:val="clear" w:color="auto" w:fill="auto"/>
            <w:vAlign w:val="center"/>
          </w:tcPr>
          <w:p w:rsidR="00835910" w:rsidRPr="00ED08D3" w:rsidRDefault="00835910" w:rsidP="005E06A1">
            <w:pPr>
              <w:pStyle w:val="ACLAPTableText"/>
              <w:jc w:val="center"/>
              <w:rPr>
                <w:b/>
                <w:szCs w:val="22"/>
              </w:rPr>
            </w:pPr>
            <w:r w:rsidRPr="00ED08D3">
              <w:rPr>
                <w:b/>
                <w:szCs w:val="22"/>
              </w:rPr>
              <w:t>Assessment Design Criteria</w:t>
            </w:r>
          </w:p>
        </w:tc>
        <w:tc>
          <w:tcPr>
            <w:tcW w:w="3544" w:type="dxa"/>
            <w:vMerge w:val="restart"/>
            <w:shd w:val="clear" w:color="auto" w:fill="auto"/>
            <w:vAlign w:val="center"/>
          </w:tcPr>
          <w:p w:rsidR="00835910" w:rsidRPr="00ED08D3" w:rsidRDefault="00835910" w:rsidP="005E06A1">
            <w:pPr>
              <w:pStyle w:val="ACLAPTableText"/>
              <w:jc w:val="center"/>
              <w:rPr>
                <w:b/>
                <w:szCs w:val="22"/>
              </w:rPr>
            </w:pPr>
            <w:r w:rsidRPr="00ED08D3">
              <w:rPr>
                <w:b/>
                <w:szCs w:val="22"/>
              </w:rPr>
              <w:t>Assessment conditions</w:t>
            </w:r>
          </w:p>
          <w:p w:rsidR="00835910" w:rsidRPr="00ED08D3" w:rsidRDefault="00835910" w:rsidP="005E06A1">
            <w:pPr>
              <w:pStyle w:val="ACLAPTableText"/>
              <w:jc w:val="center"/>
              <w:rPr>
                <w:szCs w:val="22"/>
              </w:rPr>
            </w:pPr>
            <w:r w:rsidRPr="00ED08D3">
              <w:rPr>
                <w:szCs w:val="22"/>
              </w:rPr>
              <w:t>(e.g. task type, word length, time allocated, supervision)</w:t>
            </w:r>
          </w:p>
        </w:tc>
      </w:tr>
      <w:tr w:rsidR="00835910" w:rsidRPr="00835910" w:rsidTr="00ED08D3">
        <w:trPr>
          <w:trHeight w:val="219"/>
          <w:tblHeader/>
        </w:trPr>
        <w:tc>
          <w:tcPr>
            <w:tcW w:w="2235" w:type="dxa"/>
            <w:vMerge/>
            <w:shd w:val="clear" w:color="auto" w:fill="auto"/>
            <w:vAlign w:val="center"/>
          </w:tcPr>
          <w:p w:rsidR="00835910" w:rsidRPr="00835910" w:rsidRDefault="00835910" w:rsidP="005E06A1">
            <w:pPr>
              <w:jc w:val="center"/>
              <w:rPr>
                <w:rFonts w:cs="Arial"/>
                <w:b/>
                <w:bCs/>
                <w:sz w:val="22"/>
                <w:szCs w:val="22"/>
                <w:lang w:val="en-US"/>
              </w:rPr>
            </w:pPr>
          </w:p>
        </w:tc>
        <w:tc>
          <w:tcPr>
            <w:tcW w:w="7654" w:type="dxa"/>
            <w:vMerge/>
            <w:shd w:val="clear" w:color="auto" w:fill="auto"/>
            <w:vAlign w:val="center"/>
          </w:tcPr>
          <w:p w:rsidR="00835910" w:rsidRPr="00835910" w:rsidRDefault="00835910" w:rsidP="005E06A1">
            <w:pPr>
              <w:jc w:val="center"/>
              <w:rPr>
                <w:rFonts w:cs="Arial"/>
                <w:b/>
                <w:bCs/>
                <w:sz w:val="22"/>
                <w:szCs w:val="22"/>
                <w:lang w:val="en-US"/>
              </w:rPr>
            </w:pPr>
          </w:p>
        </w:tc>
        <w:tc>
          <w:tcPr>
            <w:tcW w:w="709" w:type="dxa"/>
            <w:shd w:val="clear" w:color="auto" w:fill="auto"/>
            <w:vAlign w:val="bottom"/>
          </w:tcPr>
          <w:p w:rsidR="00835910" w:rsidRPr="00835910" w:rsidRDefault="00835910" w:rsidP="00ED08D3">
            <w:pPr>
              <w:jc w:val="center"/>
              <w:rPr>
                <w:rFonts w:cs="Arial"/>
                <w:b/>
                <w:bCs/>
                <w:sz w:val="22"/>
                <w:szCs w:val="22"/>
                <w:lang w:val="en-US"/>
              </w:rPr>
            </w:pPr>
            <w:r w:rsidRPr="00835910">
              <w:rPr>
                <w:rFonts w:cs="Arial"/>
                <w:b/>
                <w:bCs/>
                <w:sz w:val="22"/>
                <w:szCs w:val="22"/>
                <w:lang w:val="en-US"/>
              </w:rPr>
              <w:t>I</w:t>
            </w:r>
          </w:p>
        </w:tc>
        <w:tc>
          <w:tcPr>
            <w:tcW w:w="709" w:type="dxa"/>
            <w:shd w:val="clear" w:color="auto" w:fill="auto"/>
            <w:vAlign w:val="bottom"/>
          </w:tcPr>
          <w:p w:rsidR="00835910" w:rsidRPr="00835910" w:rsidRDefault="00835910" w:rsidP="00ED08D3">
            <w:pPr>
              <w:jc w:val="center"/>
              <w:rPr>
                <w:rFonts w:cs="Arial"/>
                <w:b/>
                <w:bCs/>
                <w:sz w:val="22"/>
                <w:szCs w:val="22"/>
                <w:lang w:val="en-US"/>
              </w:rPr>
            </w:pPr>
            <w:r w:rsidRPr="00835910">
              <w:rPr>
                <w:rFonts w:cs="Arial"/>
                <w:b/>
                <w:bCs/>
                <w:sz w:val="22"/>
                <w:szCs w:val="22"/>
                <w:lang w:val="en-US"/>
              </w:rPr>
              <w:t>E</w:t>
            </w:r>
          </w:p>
        </w:tc>
        <w:tc>
          <w:tcPr>
            <w:tcW w:w="708" w:type="dxa"/>
            <w:shd w:val="clear" w:color="auto" w:fill="auto"/>
            <w:vAlign w:val="bottom"/>
          </w:tcPr>
          <w:p w:rsidR="00835910" w:rsidRPr="00835910" w:rsidRDefault="00835910" w:rsidP="00ED08D3">
            <w:pPr>
              <w:jc w:val="center"/>
              <w:rPr>
                <w:rFonts w:cs="Arial"/>
                <w:b/>
                <w:bCs/>
                <w:sz w:val="22"/>
                <w:szCs w:val="22"/>
                <w:lang w:val="en-US"/>
              </w:rPr>
            </w:pPr>
            <w:r w:rsidRPr="00835910">
              <w:rPr>
                <w:rFonts w:cs="Arial"/>
                <w:b/>
                <w:bCs/>
                <w:sz w:val="22"/>
                <w:szCs w:val="22"/>
                <w:lang w:val="en-US"/>
              </w:rPr>
              <w:t>IR</w:t>
            </w:r>
          </w:p>
        </w:tc>
        <w:tc>
          <w:tcPr>
            <w:tcW w:w="3544" w:type="dxa"/>
            <w:vMerge/>
            <w:shd w:val="clear" w:color="auto" w:fill="auto"/>
            <w:vAlign w:val="center"/>
          </w:tcPr>
          <w:p w:rsidR="00835910" w:rsidRPr="00835910" w:rsidRDefault="00835910" w:rsidP="005E06A1">
            <w:pPr>
              <w:rPr>
                <w:rFonts w:cs="Arial"/>
                <w:sz w:val="22"/>
                <w:szCs w:val="22"/>
                <w:lang w:val="en-US"/>
              </w:rPr>
            </w:pPr>
          </w:p>
        </w:tc>
      </w:tr>
      <w:tr w:rsidR="00636A29" w:rsidRPr="00835910" w:rsidTr="00ED08D3">
        <w:trPr>
          <w:trHeight w:val="943"/>
        </w:trPr>
        <w:tc>
          <w:tcPr>
            <w:tcW w:w="2235" w:type="dxa"/>
            <w:shd w:val="clear" w:color="auto" w:fill="auto"/>
            <w:vAlign w:val="center"/>
          </w:tcPr>
          <w:p w:rsidR="00636A29" w:rsidRPr="00ED08D3" w:rsidRDefault="00636A29" w:rsidP="005E06A1">
            <w:pPr>
              <w:pStyle w:val="LAPTableText"/>
              <w:jc w:val="center"/>
              <w:rPr>
                <w:b/>
                <w:bCs/>
                <w:sz w:val="20"/>
                <w:szCs w:val="22"/>
                <w:lang w:val="en-US"/>
              </w:rPr>
            </w:pPr>
            <w:r w:rsidRPr="00ED08D3">
              <w:rPr>
                <w:b/>
                <w:bCs/>
                <w:sz w:val="20"/>
                <w:szCs w:val="22"/>
                <w:lang w:val="en-US"/>
              </w:rPr>
              <w:t xml:space="preserve">Assessment Type 1: </w:t>
            </w:r>
          </w:p>
          <w:p w:rsidR="00636A29" w:rsidRPr="00ED08D3" w:rsidRDefault="00636A29" w:rsidP="005E06A1">
            <w:pPr>
              <w:pStyle w:val="LAPTableText"/>
              <w:jc w:val="center"/>
              <w:rPr>
                <w:b/>
                <w:bCs/>
                <w:sz w:val="20"/>
                <w:szCs w:val="22"/>
                <w:lang w:val="en-US"/>
              </w:rPr>
            </w:pPr>
            <w:r w:rsidRPr="00ED08D3">
              <w:rPr>
                <w:b/>
                <w:bCs/>
                <w:sz w:val="20"/>
                <w:szCs w:val="22"/>
                <w:lang w:val="en-US"/>
              </w:rPr>
              <w:t>Interaction</w:t>
            </w:r>
          </w:p>
          <w:p w:rsidR="00636A29" w:rsidRPr="00ED08D3" w:rsidRDefault="00636A29" w:rsidP="005E06A1">
            <w:pPr>
              <w:pStyle w:val="LAPTableText"/>
              <w:rPr>
                <w:b/>
                <w:bCs/>
                <w:sz w:val="8"/>
                <w:szCs w:val="22"/>
                <w:lang w:val="en-US"/>
              </w:rPr>
            </w:pPr>
          </w:p>
          <w:p w:rsidR="00636A29" w:rsidRPr="00ED08D3" w:rsidRDefault="00636A29" w:rsidP="005E06A1">
            <w:pPr>
              <w:pStyle w:val="LAPTableText"/>
              <w:jc w:val="center"/>
              <w:rPr>
                <w:b/>
                <w:bCs/>
                <w:sz w:val="20"/>
                <w:szCs w:val="22"/>
                <w:lang w:val="en-US"/>
              </w:rPr>
            </w:pPr>
            <w:r w:rsidRPr="00ED08D3">
              <w:rPr>
                <w:b/>
                <w:bCs/>
                <w:sz w:val="20"/>
                <w:szCs w:val="22"/>
                <w:lang w:val="en-US"/>
              </w:rPr>
              <w:t>Weighting 20%</w:t>
            </w:r>
          </w:p>
        </w:tc>
        <w:tc>
          <w:tcPr>
            <w:tcW w:w="7654" w:type="dxa"/>
            <w:shd w:val="clear" w:color="auto" w:fill="auto"/>
            <w:vAlign w:val="center"/>
          </w:tcPr>
          <w:p w:rsidR="00636A29" w:rsidRPr="00ED08D3" w:rsidRDefault="00636A29" w:rsidP="0064078E">
            <w:pPr>
              <w:rPr>
                <w:rFonts w:cs="Arial"/>
                <w:sz w:val="18"/>
                <w:szCs w:val="18"/>
              </w:rPr>
            </w:pPr>
            <w:r w:rsidRPr="00ED08D3">
              <w:rPr>
                <w:rFonts w:cs="Arial"/>
                <w:sz w:val="18"/>
                <w:szCs w:val="18"/>
              </w:rPr>
              <w:t>As part of the unit, “The Individual”, students engage in an interaction with their teacher in which they talk about themselves, their family and their friendships. Students will demonstrate their ability to create the desired impact by relating relevant ideas and information using accurate language and a range of communication strategies.</w:t>
            </w:r>
          </w:p>
        </w:tc>
        <w:tc>
          <w:tcPr>
            <w:tcW w:w="709" w:type="dxa"/>
            <w:shd w:val="clear" w:color="auto" w:fill="auto"/>
            <w:vAlign w:val="center"/>
          </w:tcPr>
          <w:p w:rsidR="00636A29" w:rsidRPr="00ED08D3" w:rsidRDefault="00636A29" w:rsidP="0064078E">
            <w:pPr>
              <w:pStyle w:val="ACLAPTableText"/>
              <w:jc w:val="center"/>
              <w:rPr>
                <w:sz w:val="18"/>
                <w:szCs w:val="18"/>
                <w:lang w:val="en-US"/>
              </w:rPr>
            </w:pPr>
            <w:r w:rsidRPr="00ED08D3">
              <w:rPr>
                <w:sz w:val="18"/>
                <w:szCs w:val="18"/>
                <w:lang w:val="en-US"/>
              </w:rPr>
              <w:t>1,2</w:t>
            </w:r>
          </w:p>
        </w:tc>
        <w:tc>
          <w:tcPr>
            <w:tcW w:w="709" w:type="dxa"/>
            <w:shd w:val="clear" w:color="auto" w:fill="auto"/>
            <w:vAlign w:val="center"/>
          </w:tcPr>
          <w:p w:rsidR="00636A29" w:rsidRPr="00ED08D3" w:rsidRDefault="00636A29" w:rsidP="0064078E">
            <w:pPr>
              <w:pStyle w:val="ACLAPTableText"/>
              <w:jc w:val="center"/>
              <w:rPr>
                <w:sz w:val="18"/>
                <w:szCs w:val="18"/>
                <w:lang w:val="en-US"/>
              </w:rPr>
            </w:pPr>
            <w:r w:rsidRPr="00ED08D3">
              <w:rPr>
                <w:sz w:val="18"/>
                <w:szCs w:val="18"/>
                <w:lang w:val="en-US"/>
              </w:rPr>
              <w:t>1,2,3</w:t>
            </w:r>
          </w:p>
        </w:tc>
        <w:tc>
          <w:tcPr>
            <w:tcW w:w="708" w:type="dxa"/>
            <w:shd w:val="clear" w:color="auto" w:fill="auto"/>
            <w:vAlign w:val="center"/>
          </w:tcPr>
          <w:p w:rsidR="00636A29" w:rsidRPr="00ED08D3" w:rsidRDefault="00636A29" w:rsidP="0064078E">
            <w:pPr>
              <w:pStyle w:val="ACLAPTableText"/>
              <w:jc w:val="center"/>
              <w:rPr>
                <w:sz w:val="18"/>
                <w:szCs w:val="18"/>
                <w:lang w:val="en-US"/>
              </w:rPr>
            </w:pPr>
          </w:p>
        </w:tc>
        <w:tc>
          <w:tcPr>
            <w:tcW w:w="3544" w:type="dxa"/>
            <w:shd w:val="clear" w:color="auto" w:fill="auto"/>
            <w:vAlign w:val="center"/>
          </w:tcPr>
          <w:p w:rsidR="00636A29" w:rsidRPr="00ED08D3" w:rsidRDefault="00636A29" w:rsidP="0064078E">
            <w:pPr>
              <w:rPr>
                <w:rFonts w:cs="Arial"/>
                <w:sz w:val="18"/>
                <w:szCs w:val="18"/>
              </w:rPr>
            </w:pPr>
            <w:r w:rsidRPr="00ED08D3">
              <w:rPr>
                <w:rFonts w:cs="Arial"/>
                <w:sz w:val="18"/>
                <w:szCs w:val="18"/>
              </w:rPr>
              <w:t>Four weeks’ preparation</w:t>
            </w:r>
          </w:p>
          <w:p w:rsidR="00636A29" w:rsidRPr="00ED08D3" w:rsidRDefault="00636A29" w:rsidP="0064078E">
            <w:pPr>
              <w:pStyle w:val="ACLAPTableText"/>
              <w:rPr>
                <w:sz w:val="18"/>
                <w:szCs w:val="18"/>
              </w:rPr>
            </w:pPr>
            <w:r w:rsidRPr="00ED08D3">
              <w:rPr>
                <w:sz w:val="18"/>
                <w:szCs w:val="18"/>
              </w:rPr>
              <w:t xml:space="preserve"> </w:t>
            </w:r>
            <w:r w:rsidRPr="00ED08D3">
              <w:rPr>
                <w:sz w:val="18"/>
                <w:szCs w:val="18"/>
              </w:rPr>
              <w:br/>
              <w:t>Length: approximately 3 minutes.</w:t>
            </w:r>
          </w:p>
        </w:tc>
      </w:tr>
      <w:tr w:rsidR="00636A29" w:rsidRPr="00835910" w:rsidTr="00ED08D3">
        <w:trPr>
          <w:trHeight w:val="1229"/>
        </w:trPr>
        <w:tc>
          <w:tcPr>
            <w:tcW w:w="2235" w:type="dxa"/>
            <w:shd w:val="clear" w:color="auto" w:fill="auto"/>
            <w:vAlign w:val="center"/>
          </w:tcPr>
          <w:p w:rsidR="00636A29" w:rsidRPr="00ED08D3" w:rsidRDefault="00636A29" w:rsidP="005E06A1">
            <w:pPr>
              <w:pStyle w:val="LAPTableText"/>
              <w:jc w:val="center"/>
              <w:rPr>
                <w:b/>
                <w:bCs/>
                <w:sz w:val="20"/>
                <w:szCs w:val="22"/>
                <w:lang w:val="en-US"/>
              </w:rPr>
            </w:pPr>
            <w:r w:rsidRPr="00ED08D3">
              <w:rPr>
                <w:b/>
                <w:bCs/>
                <w:sz w:val="20"/>
                <w:szCs w:val="22"/>
                <w:lang w:val="en-US"/>
              </w:rPr>
              <w:t xml:space="preserve">Assessment Type 2: </w:t>
            </w:r>
          </w:p>
          <w:p w:rsidR="00636A29" w:rsidRPr="00ED08D3" w:rsidRDefault="00636A29" w:rsidP="005E06A1">
            <w:pPr>
              <w:pStyle w:val="LAPTableText"/>
              <w:jc w:val="center"/>
              <w:rPr>
                <w:b/>
                <w:bCs/>
                <w:sz w:val="20"/>
                <w:szCs w:val="22"/>
                <w:lang w:val="en-US"/>
              </w:rPr>
            </w:pPr>
            <w:r w:rsidRPr="00ED08D3">
              <w:rPr>
                <w:b/>
                <w:bCs/>
                <w:sz w:val="20"/>
                <w:szCs w:val="22"/>
                <w:lang w:val="en-US"/>
              </w:rPr>
              <w:t>Text Production</w:t>
            </w:r>
          </w:p>
          <w:p w:rsidR="00636A29" w:rsidRPr="00ED08D3" w:rsidRDefault="00636A29" w:rsidP="005E06A1">
            <w:pPr>
              <w:pStyle w:val="LAPTableText"/>
              <w:jc w:val="center"/>
              <w:rPr>
                <w:b/>
                <w:bCs/>
                <w:sz w:val="8"/>
                <w:szCs w:val="22"/>
                <w:lang w:val="en-US"/>
              </w:rPr>
            </w:pPr>
          </w:p>
          <w:p w:rsidR="00636A29" w:rsidRPr="00ED08D3" w:rsidRDefault="00636A29" w:rsidP="005E06A1">
            <w:pPr>
              <w:pStyle w:val="LAPTableText"/>
              <w:jc w:val="center"/>
              <w:rPr>
                <w:b/>
                <w:bCs/>
                <w:sz w:val="20"/>
                <w:szCs w:val="22"/>
                <w:lang w:val="en-US"/>
              </w:rPr>
            </w:pPr>
            <w:r w:rsidRPr="00ED08D3">
              <w:rPr>
                <w:b/>
                <w:bCs/>
                <w:sz w:val="20"/>
                <w:szCs w:val="22"/>
                <w:lang w:val="en-US"/>
              </w:rPr>
              <w:t>Weighting 20%</w:t>
            </w:r>
          </w:p>
        </w:tc>
        <w:tc>
          <w:tcPr>
            <w:tcW w:w="7654" w:type="dxa"/>
            <w:shd w:val="clear" w:color="auto" w:fill="auto"/>
            <w:vAlign w:val="center"/>
          </w:tcPr>
          <w:p w:rsidR="00636A29" w:rsidRPr="00ED08D3" w:rsidRDefault="00636A29" w:rsidP="0064078E">
            <w:pPr>
              <w:pStyle w:val="ACLAPTableText"/>
              <w:rPr>
                <w:sz w:val="18"/>
                <w:szCs w:val="18"/>
              </w:rPr>
            </w:pPr>
            <w:r w:rsidRPr="00ED08D3">
              <w:rPr>
                <w:sz w:val="18"/>
                <w:szCs w:val="18"/>
              </w:rPr>
              <w:t>Students imagine they have been in Greece for one month on an exchange or on vacation. They write a letter to a friend or relative in Australia informing him/her about their experiences, including an adventure. Students use a range of language devices to relate appropriate details, adhere to the text type conventions, and demonstrate their ability to structure and sequence their ideas coherently.</w:t>
            </w:r>
          </w:p>
        </w:tc>
        <w:tc>
          <w:tcPr>
            <w:tcW w:w="709" w:type="dxa"/>
            <w:shd w:val="clear" w:color="auto" w:fill="auto"/>
            <w:vAlign w:val="center"/>
          </w:tcPr>
          <w:p w:rsidR="00636A29" w:rsidRPr="00ED08D3" w:rsidRDefault="00636A29" w:rsidP="0064078E">
            <w:pPr>
              <w:pStyle w:val="ACLAPTableText"/>
              <w:jc w:val="center"/>
              <w:rPr>
                <w:sz w:val="18"/>
                <w:szCs w:val="18"/>
                <w:lang w:val="en-US"/>
              </w:rPr>
            </w:pPr>
            <w:r w:rsidRPr="00ED08D3">
              <w:rPr>
                <w:sz w:val="18"/>
                <w:szCs w:val="18"/>
                <w:lang w:val="en-US"/>
              </w:rPr>
              <w:t>1,2</w:t>
            </w:r>
          </w:p>
        </w:tc>
        <w:tc>
          <w:tcPr>
            <w:tcW w:w="709" w:type="dxa"/>
            <w:shd w:val="clear" w:color="auto" w:fill="auto"/>
            <w:vAlign w:val="center"/>
          </w:tcPr>
          <w:p w:rsidR="00636A29" w:rsidRPr="00ED08D3" w:rsidRDefault="00636A29" w:rsidP="0064078E">
            <w:pPr>
              <w:pStyle w:val="ACLAPTableText"/>
              <w:jc w:val="center"/>
              <w:rPr>
                <w:sz w:val="18"/>
                <w:szCs w:val="18"/>
                <w:lang w:val="en-US"/>
              </w:rPr>
            </w:pPr>
            <w:r w:rsidRPr="00ED08D3">
              <w:rPr>
                <w:sz w:val="18"/>
                <w:szCs w:val="18"/>
                <w:lang w:val="en-US"/>
              </w:rPr>
              <w:t>1,2</w:t>
            </w:r>
          </w:p>
        </w:tc>
        <w:tc>
          <w:tcPr>
            <w:tcW w:w="708" w:type="dxa"/>
            <w:shd w:val="clear" w:color="auto" w:fill="auto"/>
            <w:vAlign w:val="center"/>
          </w:tcPr>
          <w:p w:rsidR="00636A29" w:rsidRPr="00ED08D3" w:rsidRDefault="00636A29" w:rsidP="0064078E">
            <w:pPr>
              <w:pStyle w:val="ACLAPTableText"/>
              <w:jc w:val="center"/>
              <w:rPr>
                <w:sz w:val="18"/>
                <w:szCs w:val="18"/>
                <w:lang w:val="en-US"/>
              </w:rPr>
            </w:pPr>
          </w:p>
        </w:tc>
        <w:tc>
          <w:tcPr>
            <w:tcW w:w="3544" w:type="dxa"/>
            <w:shd w:val="clear" w:color="auto" w:fill="auto"/>
            <w:vAlign w:val="center"/>
          </w:tcPr>
          <w:p w:rsidR="00636A29" w:rsidRPr="00ED08D3" w:rsidRDefault="00636A29" w:rsidP="0064078E">
            <w:pPr>
              <w:rPr>
                <w:rFonts w:cs="Arial"/>
                <w:sz w:val="18"/>
                <w:szCs w:val="18"/>
              </w:rPr>
            </w:pPr>
            <w:r w:rsidRPr="00ED08D3">
              <w:rPr>
                <w:rFonts w:cs="Arial"/>
                <w:sz w:val="18"/>
                <w:szCs w:val="18"/>
              </w:rPr>
              <w:t>Length: approximately 200 – 250 words in Greek</w:t>
            </w:r>
          </w:p>
          <w:p w:rsidR="00636A29" w:rsidRPr="00ED08D3" w:rsidRDefault="00636A29" w:rsidP="0064078E">
            <w:pPr>
              <w:rPr>
                <w:rFonts w:cs="Arial"/>
                <w:sz w:val="18"/>
                <w:szCs w:val="18"/>
              </w:rPr>
            </w:pPr>
          </w:p>
          <w:p w:rsidR="00636A29" w:rsidRPr="00ED08D3" w:rsidRDefault="00636A29" w:rsidP="0064078E">
            <w:pPr>
              <w:pStyle w:val="ACLAPTableText"/>
              <w:rPr>
                <w:sz w:val="18"/>
                <w:szCs w:val="18"/>
              </w:rPr>
            </w:pPr>
            <w:r w:rsidRPr="00ED08D3">
              <w:rPr>
                <w:sz w:val="18"/>
                <w:szCs w:val="18"/>
              </w:rPr>
              <w:t>Drafted in lesson in with dictionary support and completed over 3 days.</w:t>
            </w:r>
          </w:p>
        </w:tc>
      </w:tr>
      <w:tr w:rsidR="00636A29" w:rsidRPr="00835910" w:rsidTr="00ED08D3">
        <w:trPr>
          <w:trHeight w:val="681"/>
        </w:trPr>
        <w:tc>
          <w:tcPr>
            <w:tcW w:w="2235" w:type="dxa"/>
            <w:shd w:val="clear" w:color="auto" w:fill="auto"/>
            <w:vAlign w:val="center"/>
          </w:tcPr>
          <w:p w:rsidR="00636A29" w:rsidRPr="00ED08D3" w:rsidRDefault="00636A29" w:rsidP="005E06A1">
            <w:pPr>
              <w:pStyle w:val="LAPTableText"/>
              <w:jc w:val="center"/>
              <w:rPr>
                <w:b/>
                <w:bCs/>
                <w:sz w:val="20"/>
                <w:szCs w:val="22"/>
                <w:lang w:val="en-US"/>
              </w:rPr>
            </w:pPr>
            <w:r w:rsidRPr="00ED08D3">
              <w:rPr>
                <w:b/>
                <w:bCs/>
                <w:sz w:val="20"/>
                <w:szCs w:val="22"/>
                <w:lang w:val="en-US"/>
              </w:rPr>
              <w:t xml:space="preserve">Assessment Type 3: </w:t>
            </w:r>
          </w:p>
          <w:p w:rsidR="00636A29" w:rsidRPr="00ED08D3" w:rsidRDefault="00636A29" w:rsidP="005E06A1">
            <w:pPr>
              <w:pStyle w:val="LAPTableText"/>
              <w:jc w:val="center"/>
              <w:rPr>
                <w:b/>
                <w:bCs/>
                <w:sz w:val="20"/>
                <w:szCs w:val="22"/>
                <w:lang w:val="en-US"/>
              </w:rPr>
            </w:pPr>
            <w:r w:rsidRPr="00ED08D3">
              <w:rPr>
                <w:b/>
                <w:bCs/>
                <w:sz w:val="20"/>
                <w:szCs w:val="22"/>
                <w:lang w:val="en-US"/>
              </w:rPr>
              <w:t>Text Analysis</w:t>
            </w:r>
          </w:p>
          <w:p w:rsidR="00636A29" w:rsidRPr="00ED08D3" w:rsidRDefault="00636A29" w:rsidP="005E06A1">
            <w:pPr>
              <w:pStyle w:val="LAPTableText"/>
              <w:jc w:val="center"/>
              <w:rPr>
                <w:b/>
                <w:bCs/>
                <w:sz w:val="20"/>
                <w:szCs w:val="22"/>
                <w:lang w:val="en-US"/>
              </w:rPr>
            </w:pPr>
          </w:p>
          <w:p w:rsidR="00636A29" w:rsidRPr="00ED08D3" w:rsidRDefault="00636A29" w:rsidP="005E06A1">
            <w:pPr>
              <w:pStyle w:val="LAPTableText"/>
              <w:jc w:val="center"/>
              <w:rPr>
                <w:b/>
                <w:bCs/>
                <w:sz w:val="20"/>
                <w:szCs w:val="22"/>
                <w:lang w:val="en-US"/>
              </w:rPr>
            </w:pPr>
            <w:r w:rsidRPr="00ED08D3">
              <w:rPr>
                <w:b/>
                <w:bCs/>
                <w:sz w:val="20"/>
                <w:szCs w:val="22"/>
                <w:lang w:val="en-US"/>
              </w:rPr>
              <w:t>Weighting 20%</w:t>
            </w:r>
          </w:p>
        </w:tc>
        <w:tc>
          <w:tcPr>
            <w:tcW w:w="7654" w:type="dxa"/>
            <w:shd w:val="clear" w:color="auto" w:fill="auto"/>
            <w:vAlign w:val="center"/>
          </w:tcPr>
          <w:p w:rsidR="00636A29" w:rsidRPr="00ED08D3" w:rsidRDefault="00636A29" w:rsidP="0064078E">
            <w:pPr>
              <w:pStyle w:val="ACLAPTableText"/>
              <w:rPr>
                <w:sz w:val="18"/>
                <w:szCs w:val="18"/>
              </w:rPr>
            </w:pPr>
            <w:r w:rsidRPr="00ED08D3">
              <w:rPr>
                <w:sz w:val="18"/>
                <w:szCs w:val="18"/>
              </w:rPr>
              <w:t>Students read an article on Festivals and/or celebrations in Greece in Modern Greek and answer questions about the text in English. In their responses students interpret meaning by drawing and justifying conclusions about the purpose, audience, and message of the text and analyse the language (e.g. explain in detail the linguistic, stylistic, and/or cultural features of the text). They also demonstrate their ability to thoughtfully reflect on</w:t>
            </w:r>
            <w:bookmarkStart w:id="0" w:name="_GoBack"/>
            <w:bookmarkEnd w:id="0"/>
            <w:r w:rsidRPr="00ED08D3">
              <w:rPr>
                <w:sz w:val="18"/>
                <w:szCs w:val="18"/>
              </w:rPr>
              <w:t xml:space="preserve"> their own values in relation to those in the text.</w:t>
            </w:r>
          </w:p>
        </w:tc>
        <w:tc>
          <w:tcPr>
            <w:tcW w:w="709" w:type="dxa"/>
            <w:shd w:val="clear" w:color="auto" w:fill="auto"/>
            <w:vAlign w:val="center"/>
          </w:tcPr>
          <w:p w:rsidR="00636A29" w:rsidRPr="00ED08D3" w:rsidRDefault="00636A29" w:rsidP="0064078E">
            <w:pPr>
              <w:pStyle w:val="ACLAPTableText"/>
              <w:jc w:val="center"/>
              <w:rPr>
                <w:sz w:val="18"/>
                <w:szCs w:val="18"/>
                <w:lang w:val="en-US"/>
              </w:rPr>
            </w:pPr>
          </w:p>
        </w:tc>
        <w:tc>
          <w:tcPr>
            <w:tcW w:w="709" w:type="dxa"/>
            <w:shd w:val="clear" w:color="auto" w:fill="auto"/>
            <w:vAlign w:val="center"/>
          </w:tcPr>
          <w:p w:rsidR="00636A29" w:rsidRPr="00ED08D3" w:rsidRDefault="00636A29" w:rsidP="0064078E">
            <w:pPr>
              <w:pStyle w:val="ACLAPTableText"/>
              <w:jc w:val="center"/>
              <w:rPr>
                <w:sz w:val="18"/>
                <w:szCs w:val="18"/>
                <w:lang w:val="en-US"/>
              </w:rPr>
            </w:pPr>
            <w:r w:rsidRPr="00ED08D3">
              <w:rPr>
                <w:sz w:val="18"/>
                <w:szCs w:val="18"/>
                <w:lang w:val="en-US"/>
              </w:rPr>
              <w:t>2</w:t>
            </w:r>
          </w:p>
        </w:tc>
        <w:tc>
          <w:tcPr>
            <w:tcW w:w="708" w:type="dxa"/>
            <w:shd w:val="clear" w:color="auto" w:fill="auto"/>
            <w:vAlign w:val="center"/>
          </w:tcPr>
          <w:p w:rsidR="00636A29" w:rsidRPr="00ED08D3" w:rsidRDefault="00636A29" w:rsidP="0064078E">
            <w:pPr>
              <w:pStyle w:val="ACLAPTableText"/>
              <w:jc w:val="center"/>
              <w:rPr>
                <w:sz w:val="18"/>
                <w:szCs w:val="18"/>
                <w:lang w:val="en-US"/>
              </w:rPr>
            </w:pPr>
            <w:r w:rsidRPr="00ED08D3">
              <w:rPr>
                <w:sz w:val="18"/>
                <w:szCs w:val="18"/>
                <w:lang w:val="en-US"/>
              </w:rPr>
              <w:t>1,2</w:t>
            </w:r>
          </w:p>
        </w:tc>
        <w:tc>
          <w:tcPr>
            <w:tcW w:w="3544" w:type="dxa"/>
            <w:shd w:val="clear" w:color="auto" w:fill="auto"/>
            <w:vAlign w:val="center"/>
          </w:tcPr>
          <w:p w:rsidR="00636A29" w:rsidRPr="00ED08D3" w:rsidRDefault="00636A29" w:rsidP="0064078E">
            <w:pPr>
              <w:spacing w:before="40" w:after="40"/>
              <w:rPr>
                <w:rFonts w:cs="Arial"/>
                <w:sz w:val="18"/>
                <w:szCs w:val="18"/>
              </w:rPr>
            </w:pPr>
            <w:r w:rsidRPr="00ED08D3">
              <w:rPr>
                <w:rFonts w:cs="Arial"/>
                <w:sz w:val="18"/>
                <w:szCs w:val="18"/>
              </w:rPr>
              <w:t>To be drafted in a single lesson with dictionary support and completed over three days.</w:t>
            </w:r>
          </w:p>
        </w:tc>
      </w:tr>
      <w:tr w:rsidR="00636A29" w:rsidRPr="00835910" w:rsidTr="00ED08D3">
        <w:trPr>
          <w:trHeight w:val="4187"/>
        </w:trPr>
        <w:tc>
          <w:tcPr>
            <w:tcW w:w="2235" w:type="dxa"/>
            <w:shd w:val="clear" w:color="auto" w:fill="auto"/>
            <w:vAlign w:val="center"/>
          </w:tcPr>
          <w:p w:rsidR="00636A29" w:rsidRPr="00ED08D3" w:rsidRDefault="00636A29" w:rsidP="005E06A1">
            <w:pPr>
              <w:pStyle w:val="LAPTableText"/>
              <w:jc w:val="center"/>
              <w:rPr>
                <w:b/>
                <w:bCs/>
                <w:sz w:val="20"/>
                <w:szCs w:val="22"/>
                <w:lang w:val="en-US"/>
              </w:rPr>
            </w:pPr>
            <w:r w:rsidRPr="00ED08D3">
              <w:rPr>
                <w:b/>
                <w:bCs/>
                <w:sz w:val="20"/>
                <w:szCs w:val="22"/>
                <w:lang w:val="en-US"/>
              </w:rPr>
              <w:t xml:space="preserve">Assessment Type 4: </w:t>
            </w:r>
          </w:p>
          <w:p w:rsidR="00636A29" w:rsidRPr="00ED08D3" w:rsidRDefault="00636A29" w:rsidP="005E06A1">
            <w:pPr>
              <w:pStyle w:val="LAPTableText"/>
              <w:jc w:val="center"/>
              <w:rPr>
                <w:b/>
                <w:bCs/>
                <w:sz w:val="20"/>
                <w:szCs w:val="22"/>
                <w:lang w:val="en-US"/>
              </w:rPr>
            </w:pPr>
            <w:r w:rsidRPr="00ED08D3">
              <w:rPr>
                <w:b/>
                <w:bCs/>
                <w:sz w:val="20"/>
                <w:szCs w:val="22"/>
                <w:lang w:val="en-US"/>
              </w:rPr>
              <w:t xml:space="preserve">Investigation </w:t>
            </w:r>
          </w:p>
          <w:p w:rsidR="00636A29" w:rsidRPr="00ED08D3" w:rsidRDefault="00636A29" w:rsidP="005E06A1">
            <w:pPr>
              <w:pStyle w:val="LAPTableText"/>
              <w:rPr>
                <w:b/>
                <w:bCs/>
                <w:sz w:val="20"/>
                <w:szCs w:val="22"/>
                <w:lang w:val="en-US"/>
              </w:rPr>
            </w:pPr>
          </w:p>
          <w:p w:rsidR="00636A29" w:rsidRPr="00ED08D3" w:rsidRDefault="00636A29" w:rsidP="005E06A1">
            <w:pPr>
              <w:pStyle w:val="LAPTableText"/>
              <w:jc w:val="center"/>
              <w:rPr>
                <w:b/>
                <w:bCs/>
                <w:sz w:val="20"/>
                <w:szCs w:val="22"/>
                <w:lang w:val="en-US"/>
              </w:rPr>
            </w:pPr>
            <w:r w:rsidRPr="00ED08D3">
              <w:rPr>
                <w:b/>
                <w:bCs/>
                <w:sz w:val="20"/>
                <w:szCs w:val="22"/>
                <w:lang w:val="en-US"/>
              </w:rPr>
              <w:t>Weighting 40%</w:t>
            </w:r>
          </w:p>
        </w:tc>
        <w:tc>
          <w:tcPr>
            <w:tcW w:w="7654" w:type="dxa"/>
            <w:shd w:val="clear" w:color="auto" w:fill="auto"/>
            <w:vAlign w:val="center"/>
          </w:tcPr>
          <w:p w:rsidR="00636A29" w:rsidRPr="00ED08D3" w:rsidRDefault="00636A29" w:rsidP="0064078E">
            <w:pPr>
              <w:rPr>
                <w:rFonts w:cs="Arial"/>
                <w:sz w:val="18"/>
                <w:szCs w:val="18"/>
              </w:rPr>
            </w:pPr>
            <w:r w:rsidRPr="00ED08D3">
              <w:rPr>
                <w:rFonts w:cs="Arial"/>
                <w:b/>
                <w:sz w:val="18"/>
                <w:szCs w:val="18"/>
              </w:rPr>
              <w:t>Report in Modern Greek</w:t>
            </w:r>
            <w:r w:rsidRPr="00ED08D3">
              <w:rPr>
                <w:rFonts w:cs="Arial"/>
                <w:sz w:val="18"/>
                <w:szCs w:val="18"/>
              </w:rPr>
              <w:t xml:space="preserve"> </w:t>
            </w:r>
          </w:p>
          <w:p w:rsidR="00636A29" w:rsidRPr="00ED08D3" w:rsidRDefault="00636A29" w:rsidP="0064078E">
            <w:pPr>
              <w:rPr>
                <w:rFonts w:cs="Arial"/>
                <w:sz w:val="18"/>
                <w:szCs w:val="18"/>
              </w:rPr>
            </w:pPr>
            <w:r w:rsidRPr="00ED08D3">
              <w:rPr>
                <w:rFonts w:cs="Arial"/>
                <w:sz w:val="18"/>
                <w:szCs w:val="18"/>
              </w:rPr>
              <w:t xml:space="preserve">Students research a famous Greek person using a range of English and Modern Greek resources. Based upon this research students write a report/article for a multi-cultural publication in Modern Greek informing the reader about their chosen person’s life, achievements, successes and the contribution they have made to the Greek-speaking communities. Students demonstrate their ability to organise their ideas coherently, adhere to text type conventions, and use a range of language to complete the task. Evidence of research such as notes and drafts are provided as evidence of preparation and planning. </w:t>
            </w:r>
          </w:p>
          <w:p w:rsidR="00636A29" w:rsidRPr="00ED08D3" w:rsidRDefault="00636A29" w:rsidP="0064078E">
            <w:pPr>
              <w:rPr>
                <w:rFonts w:cs="Arial"/>
                <w:b/>
                <w:sz w:val="10"/>
                <w:szCs w:val="18"/>
              </w:rPr>
            </w:pPr>
          </w:p>
          <w:p w:rsidR="00636A29" w:rsidRPr="00ED08D3" w:rsidRDefault="00636A29" w:rsidP="0064078E">
            <w:pPr>
              <w:rPr>
                <w:rFonts w:cs="Arial"/>
                <w:sz w:val="18"/>
                <w:szCs w:val="18"/>
              </w:rPr>
            </w:pPr>
            <w:r w:rsidRPr="00ED08D3">
              <w:rPr>
                <w:rFonts w:cs="Arial"/>
                <w:b/>
                <w:sz w:val="18"/>
                <w:szCs w:val="18"/>
              </w:rPr>
              <w:t>Reflection in English</w:t>
            </w:r>
            <w:r w:rsidRPr="00ED08D3">
              <w:rPr>
                <w:rFonts w:cs="Arial"/>
                <w:sz w:val="18"/>
                <w:szCs w:val="18"/>
              </w:rPr>
              <w:t xml:space="preserve"> </w:t>
            </w:r>
          </w:p>
          <w:p w:rsidR="00636A29" w:rsidRPr="00ED08D3" w:rsidRDefault="00636A29" w:rsidP="0064078E">
            <w:pPr>
              <w:rPr>
                <w:rFonts w:cs="Arial"/>
                <w:sz w:val="18"/>
                <w:szCs w:val="18"/>
              </w:rPr>
            </w:pPr>
            <w:r w:rsidRPr="00ED08D3">
              <w:rPr>
                <w:rFonts w:cs="Arial"/>
                <w:sz w:val="18"/>
                <w:szCs w:val="18"/>
              </w:rPr>
              <w:t>Students research a famous Greek person using a range of English and Modern Greek resources. Based upon this research students write a personal reflection in English in which they comment on:</w:t>
            </w:r>
          </w:p>
          <w:p w:rsidR="00636A29" w:rsidRPr="00ED08D3" w:rsidRDefault="00636A29" w:rsidP="00636A29">
            <w:pPr>
              <w:pStyle w:val="ListParagraph"/>
              <w:numPr>
                <w:ilvl w:val="0"/>
                <w:numId w:val="13"/>
              </w:numPr>
              <w:rPr>
                <w:rFonts w:ascii="Arial" w:hAnsi="Arial" w:cs="Arial"/>
                <w:sz w:val="18"/>
                <w:szCs w:val="18"/>
              </w:rPr>
            </w:pPr>
            <w:r w:rsidRPr="00ED08D3">
              <w:rPr>
                <w:rFonts w:ascii="Arial" w:hAnsi="Arial" w:cs="Arial"/>
                <w:sz w:val="18"/>
                <w:szCs w:val="18"/>
              </w:rPr>
              <w:t xml:space="preserve">new learning  </w:t>
            </w:r>
          </w:p>
          <w:p w:rsidR="00636A29" w:rsidRPr="00ED08D3" w:rsidRDefault="00636A29" w:rsidP="00636A29">
            <w:pPr>
              <w:pStyle w:val="ListParagraph"/>
              <w:numPr>
                <w:ilvl w:val="0"/>
                <w:numId w:val="13"/>
              </w:numPr>
              <w:rPr>
                <w:rFonts w:ascii="Arial" w:hAnsi="Arial" w:cs="Arial"/>
                <w:sz w:val="18"/>
                <w:szCs w:val="18"/>
              </w:rPr>
            </w:pPr>
            <w:r w:rsidRPr="00ED08D3">
              <w:rPr>
                <w:rFonts w:ascii="Arial" w:hAnsi="Arial" w:cs="Arial"/>
                <w:sz w:val="18"/>
                <w:szCs w:val="18"/>
              </w:rPr>
              <w:t>what impact this research had on them personally – how it changed their beliefs or views of that person</w:t>
            </w:r>
          </w:p>
          <w:p w:rsidR="00636A29" w:rsidRPr="00ED08D3" w:rsidRDefault="00636A29" w:rsidP="00636A29">
            <w:pPr>
              <w:pStyle w:val="ListParagraph"/>
              <w:numPr>
                <w:ilvl w:val="0"/>
                <w:numId w:val="13"/>
              </w:numPr>
              <w:rPr>
                <w:rFonts w:ascii="Arial" w:hAnsi="Arial" w:cs="Arial"/>
                <w:sz w:val="18"/>
                <w:szCs w:val="18"/>
              </w:rPr>
            </w:pPr>
            <w:r w:rsidRPr="00ED08D3">
              <w:rPr>
                <w:rFonts w:ascii="Arial" w:hAnsi="Arial" w:cs="Arial"/>
                <w:sz w:val="18"/>
                <w:szCs w:val="18"/>
              </w:rPr>
              <w:t>any learning that was new, surprising and/or challenging</w:t>
            </w:r>
          </w:p>
          <w:p w:rsidR="00636A29" w:rsidRPr="00ED08D3" w:rsidRDefault="00636A29" w:rsidP="00636A29">
            <w:pPr>
              <w:pStyle w:val="ListParagraph"/>
              <w:numPr>
                <w:ilvl w:val="0"/>
                <w:numId w:val="13"/>
              </w:numPr>
              <w:rPr>
                <w:rFonts w:ascii="Arial" w:hAnsi="Arial" w:cs="Arial"/>
                <w:sz w:val="18"/>
                <w:szCs w:val="18"/>
              </w:rPr>
            </w:pPr>
            <w:r w:rsidRPr="00ED08D3">
              <w:rPr>
                <w:rFonts w:ascii="Arial" w:hAnsi="Arial" w:cs="Arial"/>
                <w:sz w:val="18"/>
                <w:szCs w:val="18"/>
              </w:rPr>
              <w:t xml:space="preserve">what  they believe makes this person a “famous Greek” </w:t>
            </w:r>
          </w:p>
          <w:p w:rsidR="00636A29" w:rsidRPr="00ED08D3" w:rsidRDefault="00636A29" w:rsidP="00636A29">
            <w:pPr>
              <w:pStyle w:val="ListParagraph"/>
              <w:numPr>
                <w:ilvl w:val="0"/>
                <w:numId w:val="13"/>
              </w:numPr>
              <w:rPr>
                <w:rFonts w:ascii="Arial" w:hAnsi="Arial" w:cs="Arial"/>
                <w:sz w:val="18"/>
                <w:szCs w:val="18"/>
              </w:rPr>
            </w:pPr>
            <w:r w:rsidRPr="00ED08D3">
              <w:rPr>
                <w:rFonts w:ascii="Arial" w:hAnsi="Arial" w:cs="Arial"/>
                <w:sz w:val="18"/>
                <w:szCs w:val="18"/>
              </w:rPr>
              <w:t>how this learning has affected them personally</w:t>
            </w:r>
          </w:p>
        </w:tc>
        <w:tc>
          <w:tcPr>
            <w:tcW w:w="709" w:type="dxa"/>
            <w:shd w:val="clear" w:color="auto" w:fill="auto"/>
          </w:tcPr>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r w:rsidRPr="00ED08D3">
              <w:rPr>
                <w:sz w:val="18"/>
                <w:szCs w:val="18"/>
                <w:lang w:val="en-US"/>
              </w:rPr>
              <w:t>1,2</w:t>
            </w: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tc>
        <w:tc>
          <w:tcPr>
            <w:tcW w:w="709" w:type="dxa"/>
            <w:shd w:val="clear" w:color="auto" w:fill="auto"/>
          </w:tcPr>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r w:rsidRPr="00ED08D3">
              <w:rPr>
                <w:sz w:val="18"/>
                <w:szCs w:val="18"/>
                <w:lang w:val="en-US"/>
              </w:rPr>
              <w:t>1,2</w:t>
            </w: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r w:rsidRPr="00ED08D3">
              <w:rPr>
                <w:sz w:val="18"/>
                <w:szCs w:val="18"/>
                <w:lang w:val="en-US"/>
              </w:rPr>
              <w:t>2</w:t>
            </w:r>
          </w:p>
        </w:tc>
        <w:tc>
          <w:tcPr>
            <w:tcW w:w="708" w:type="dxa"/>
            <w:shd w:val="clear" w:color="auto" w:fill="auto"/>
          </w:tcPr>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r w:rsidRPr="00ED08D3">
              <w:rPr>
                <w:sz w:val="18"/>
                <w:szCs w:val="18"/>
                <w:lang w:val="en-US"/>
              </w:rPr>
              <w:t>1</w:t>
            </w: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p>
          <w:p w:rsidR="00636A29" w:rsidRPr="00ED08D3" w:rsidRDefault="00636A29" w:rsidP="0064078E">
            <w:pPr>
              <w:pStyle w:val="ACLAPTableText"/>
              <w:jc w:val="center"/>
              <w:rPr>
                <w:sz w:val="18"/>
                <w:szCs w:val="18"/>
                <w:lang w:val="en-US"/>
              </w:rPr>
            </w:pPr>
            <w:r w:rsidRPr="00ED08D3">
              <w:rPr>
                <w:sz w:val="18"/>
                <w:szCs w:val="18"/>
                <w:lang w:val="en-US"/>
              </w:rPr>
              <w:t>3</w:t>
            </w:r>
          </w:p>
        </w:tc>
        <w:tc>
          <w:tcPr>
            <w:tcW w:w="3544" w:type="dxa"/>
            <w:shd w:val="clear" w:color="auto" w:fill="auto"/>
            <w:vAlign w:val="center"/>
          </w:tcPr>
          <w:p w:rsidR="00636A29" w:rsidRPr="00ED08D3" w:rsidRDefault="00636A29" w:rsidP="0064078E">
            <w:pPr>
              <w:spacing w:before="20" w:after="20"/>
              <w:rPr>
                <w:rFonts w:cs="Arial"/>
                <w:sz w:val="18"/>
                <w:szCs w:val="18"/>
                <w:lang w:eastAsia="ja-JP"/>
              </w:rPr>
            </w:pPr>
            <w:r w:rsidRPr="00ED08D3">
              <w:rPr>
                <w:rFonts w:cs="Arial"/>
                <w:sz w:val="18"/>
                <w:szCs w:val="18"/>
                <w:lang w:eastAsia="ja-JP"/>
              </w:rPr>
              <w:t>Written: approximately 250 words in Modern Greek.</w:t>
            </w:r>
          </w:p>
          <w:p w:rsidR="00636A29" w:rsidRPr="00ED08D3" w:rsidRDefault="00636A29" w:rsidP="0064078E">
            <w:pPr>
              <w:pStyle w:val="ACLAPTableText"/>
              <w:rPr>
                <w:sz w:val="18"/>
                <w:szCs w:val="18"/>
              </w:rPr>
            </w:pPr>
            <w:r w:rsidRPr="00ED08D3">
              <w:rPr>
                <w:sz w:val="18"/>
                <w:szCs w:val="18"/>
              </w:rPr>
              <w:t xml:space="preserve">Students provide evidence of planning, preparation and research e.g. </w:t>
            </w:r>
            <w:proofErr w:type="gramStart"/>
            <w:r w:rsidRPr="00ED08D3">
              <w:rPr>
                <w:sz w:val="18"/>
                <w:szCs w:val="18"/>
              </w:rPr>
              <w:t>notes,</w:t>
            </w:r>
            <w:proofErr w:type="gramEnd"/>
            <w:r w:rsidRPr="00ED08D3">
              <w:rPr>
                <w:sz w:val="18"/>
                <w:szCs w:val="18"/>
              </w:rPr>
              <w:t xml:space="preserve"> drafts, etc.</w:t>
            </w:r>
          </w:p>
          <w:p w:rsidR="00636A29" w:rsidRPr="00ED08D3" w:rsidRDefault="00636A29" w:rsidP="0064078E">
            <w:pPr>
              <w:pStyle w:val="ACLAPTableText"/>
              <w:rPr>
                <w:sz w:val="18"/>
                <w:szCs w:val="18"/>
              </w:rPr>
            </w:pPr>
          </w:p>
          <w:p w:rsidR="00636A29" w:rsidRPr="00ED08D3" w:rsidRDefault="00636A29" w:rsidP="0064078E">
            <w:pPr>
              <w:pStyle w:val="ACLAPTableText"/>
              <w:rPr>
                <w:sz w:val="18"/>
                <w:szCs w:val="18"/>
              </w:rPr>
            </w:pPr>
          </w:p>
          <w:p w:rsidR="00636A29" w:rsidRPr="00ED08D3" w:rsidRDefault="00636A29" w:rsidP="0064078E">
            <w:pPr>
              <w:spacing w:before="20" w:after="20"/>
              <w:rPr>
                <w:rFonts w:cs="Arial"/>
                <w:sz w:val="18"/>
                <w:szCs w:val="18"/>
                <w:lang w:eastAsia="ja-JP"/>
              </w:rPr>
            </w:pPr>
            <w:r w:rsidRPr="00ED08D3">
              <w:rPr>
                <w:rFonts w:cs="Arial"/>
                <w:sz w:val="18"/>
                <w:szCs w:val="18"/>
                <w:lang w:eastAsia="ja-JP"/>
              </w:rPr>
              <w:t xml:space="preserve">Written: approximately 400 words in English. </w:t>
            </w:r>
          </w:p>
          <w:p w:rsidR="00636A29" w:rsidRPr="00ED08D3" w:rsidRDefault="00636A29" w:rsidP="0064078E">
            <w:pPr>
              <w:pStyle w:val="ACLAPTableText"/>
              <w:rPr>
                <w:sz w:val="18"/>
                <w:szCs w:val="18"/>
              </w:rPr>
            </w:pPr>
            <w:r w:rsidRPr="00ED08D3">
              <w:rPr>
                <w:sz w:val="18"/>
                <w:szCs w:val="18"/>
              </w:rPr>
              <w:t>Students provide evidence of planning, preparation and research e.g. notes, drafts, etc.</w:t>
            </w:r>
          </w:p>
        </w:tc>
      </w:tr>
    </w:tbl>
    <w:p w:rsidR="00ED08D3" w:rsidRPr="00ED08D3" w:rsidRDefault="00ED08D3" w:rsidP="002A53B7">
      <w:pPr>
        <w:rPr>
          <w:rFonts w:cs="Arial"/>
          <w:b/>
          <w:bCs/>
          <w:i/>
          <w:iCs/>
          <w:sz w:val="12"/>
          <w:szCs w:val="20"/>
          <w:lang w:val="en-US"/>
        </w:rPr>
      </w:pPr>
    </w:p>
    <w:p w:rsidR="002A53B7" w:rsidRPr="00835910" w:rsidRDefault="00835910" w:rsidP="002A53B7">
      <w:pPr>
        <w:rPr>
          <w:lang w:val="en-US"/>
        </w:rPr>
      </w:pPr>
      <w:proofErr w:type="gramStart"/>
      <w:r>
        <w:rPr>
          <w:rFonts w:cs="Arial"/>
          <w:b/>
          <w:bCs/>
          <w:i/>
          <w:iCs/>
          <w:sz w:val="20"/>
          <w:szCs w:val="20"/>
          <w:lang w:val="en-US"/>
        </w:rPr>
        <w:t>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Languages at Continuers Level Subject O</w:t>
      </w:r>
      <w:r w:rsidRPr="004963F3">
        <w:rPr>
          <w:rFonts w:cs="Arial"/>
          <w:i/>
          <w:iCs/>
          <w:sz w:val="20"/>
          <w:szCs w:val="20"/>
          <w:lang w:val="en-US"/>
        </w:rPr>
        <w:t>utline.</w:t>
      </w:r>
    </w:p>
    <w:sectPr w:rsidR="002A53B7" w:rsidRPr="00835910" w:rsidSect="00ED08D3">
      <w:headerReference w:type="first" r:id="rId11"/>
      <w:footerReference w:type="first" r:id="rId12"/>
      <w:pgSz w:w="16838" w:h="11906" w:orient="landscape" w:code="237"/>
      <w:pgMar w:top="280" w:right="567" w:bottom="567" w:left="567" w:header="142" w:footer="2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2FC" w:rsidRDefault="000852FC">
      <w:r>
        <w:separator/>
      </w:r>
    </w:p>
  </w:endnote>
  <w:endnote w:type="continuationSeparator" w:id="0">
    <w:p w:rsidR="000852FC" w:rsidRDefault="0008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ED08D3">
      <w:rPr>
        <w:noProof/>
      </w:rPr>
      <w:t>1</w:t>
    </w:r>
    <w:r w:rsidRPr="00D732EE">
      <w:fldChar w:fldCharType="end"/>
    </w:r>
    <w:r w:rsidRPr="00D732EE">
      <w:t xml:space="preserve"> of </w:t>
    </w:r>
    <w:fldSimple w:instr=" NUMPAGES  \* MERGEFORMAT ">
      <w:r w:rsidR="00ED08D3">
        <w:rPr>
          <w:noProof/>
        </w:rPr>
        <w:t>2</w:t>
      </w:r>
    </w:fldSimple>
  </w:p>
  <w:p w:rsidR="002A53B7" w:rsidRDefault="002A53B7" w:rsidP="00835910">
    <w:pPr>
      <w:pStyle w:val="LAPFooter"/>
      <w:tabs>
        <w:tab w:val="clear" w:pos="9639"/>
        <w:tab w:val="right" w:pos="10206"/>
      </w:tabs>
    </w:pPr>
    <w:r w:rsidRPr="00D128A8">
      <w:fldChar w:fldCharType="begin"/>
    </w:r>
    <w:r w:rsidRPr="00D128A8">
      <w:instrText xml:space="preserve"> PAGE </w:instrText>
    </w:r>
    <w:r w:rsidRPr="00D128A8">
      <w:fldChar w:fldCharType="separate"/>
    </w:r>
    <w:r w:rsidR="00ED08D3">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ED08D3">
      <w:rPr>
        <w:noProof/>
      </w:rPr>
      <w:t>2</w:t>
    </w:r>
    <w:r w:rsidRPr="00D128A8">
      <w:fldChar w:fldCharType="end"/>
    </w:r>
    <w:r>
      <w:rPr>
        <w:sz w:val="18"/>
      </w:rPr>
      <w:tab/>
    </w:r>
    <w:r>
      <w:t xml:space="preserve">Stage 1 </w:t>
    </w:r>
    <w:r w:rsidR="00636A29">
      <w:t>Modern Greek</w:t>
    </w:r>
    <w:r w:rsidR="00FB059D">
      <w:t xml:space="preserve"> (</w:t>
    </w:r>
    <w:r w:rsidR="00835910">
      <w:t>continuers</w:t>
    </w:r>
    <w:r w:rsidR="00FB059D">
      <w:t>)</w:t>
    </w:r>
    <w:r>
      <w:t xml:space="preserve"> pre-approved </w:t>
    </w:r>
    <w:r w:rsidR="00ED08D3">
      <w:t>LAP – 01</w:t>
    </w:r>
    <w:r w:rsidR="00E021FF">
      <w:t xml:space="preserve"> (for use from 2017</w:t>
    </w:r>
    <w:r>
      <w:t>)</w:t>
    </w:r>
  </w:p>
  <w:p w:rsidR="002A53B7" w:rsidRPr="00AD3BD3" w:rsidRDefault="002A53B7" w:rsidP="000D6C09">
    <w:pPr>
      <w:pStyle w:val="LAPFooter"/>
      <w:tabs>
        <w:tab w:val="clear" w:pos="9639"/>
        <w:tab w:val="right" w:pos="10206"/>
      </w:tabs>
    </w:pPr>
    <w:r w:rsidRPr="00AD3BD3">
      <w:tab/>
      <w:t xml:space="preserve">Ref: </w:t>
    </w:r>
    <w:fldSimple w:instr=" DOCPROPERTY  Objective-Id  \* MERGEFORMAT ">
      <w:r w:rsidR="00FA2BBE">
        <w:t>A597065</w:t>
      </w:r>
    </w:fldSimple>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835910">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ED08D3">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ED08D3">
      <w:rPr>
        <w:noProof/>
      </w:rPr>
      <w:t>2</w:t>
    </w:r>
    <w:r w:rsidRPr="00D128A8">
      <w:fldChar w:fldCharType="end"/>
    </w:r>
    <w:r>
      <w:rPr>
        <w:sz w:val="18"/>
      </w:rPr>
      <w:tab/>
    </w:r>
    <w:r w:rsidR="00ED08D3">
      <w:t>Stage 1 Modern Greek (continuers) pre-approved LAP – 01 (for use from 2017)</w:t>
    </w:r>
  </w:p>
  <w:p w:rsidR="00BA2185" w:rsidRPr="00AD3BD3" w:rsidRDefault="00BA2185" w:rsidP="000D6C09">
    <w:pPr>
      <w:pStyle w:val="LAPFooter"/>
      <w:tabs>
        <w:tab w:val="clear" w:pos="9639"/>
        <w:tab w:val="clear" w:pos="14742"/>
        <w:tab w:val="right" w:pos="15451"/>
      </w:tabs>
    </w:pPr>
    <w:r w:rsidRPr="00AD3BD3">
      <w:tab/>
      <w:t xml:space="preserve">Ref: </w:t>
    </w:r>
    <w:fldSimple w:instr=" DOCPROPERTY  Objective-Id  \* MERGEFORMAT ">
      <w:r w:rsidR="00FA2BBE">
        <w:t>A597065</w:t>
      </w:r>
    </w:fldSimple>
    <w:r w:rsidR="00D732EE" w:rsidRPr="00AD3BD3">
      <w:t xml:space="preserve"> </w:t>
    </w:r>
    <w:r w:rsidRPr="00AD3BD3">
      <w:t>(</w:t>
    </w:r>
    <w:r w:rsidR="00E021FF">
      <w:t xml:space="preserve">created </w:t>
    </w:r>
    <w:r w:rsidR="000D6C09">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2FC" w:rsidRDefault="000852FC">
      <w:r>
        <w:separator/>
      </w:r>
    </w:p>
  </w:footnote>
  <w:footnote w:type="continuationSeparator" w:id="0">
    <w:p w:rsidR="000852FC" w:rsidRDefault="00085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ED08D3" w:rsidP="00ED08D3">
    <w:pPr>
      <w:pStyle w:val="Header"/>
      <w:tabs>
        <w:tab w:val="clear" w:pos="4153"/>
        <w:tab w:val="clear" w:pos="8306"/>
        <w:tab w:val="left" w:pos="728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F9B3EA8"/>
    <w:multiLevelType w:val="hybridMultilevel"/>
    <w:tmpl w:val="EF6C8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52FC"/>
    <w:rsid w:val="00086F15"/>
    <w:rsid w:val="000A23A2"/>
    <w:rsid w:val="000A2BE0"/>
    <w:rsid w:val="000A73F9"/>
    <w:rsid w:val="000B02FA"/>
    <w:rsid w:val="000C1186"/>
    <w:rsid w:val="000C2D8B"/>
    <w:rsid w:val="000C422E"/>
    <w:rsid w:val="000C53C1"/>
    <w:rsid w:val="000D5580"/>
    <w:rsid w:val="000D6C09"/>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C34C1"/>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37611"/>
    <w:rsid w:val="00447927"/>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73931"/>
    <w:rsid w:val="005859E4"/>
    <w:rsid w:val="005874B0"/>
    <w:rsid w:val="005963A4"/>
    <w:rsid w:val="005A4299"/>
    <w:rsid w:val="005A5689"/>
    <w:rsid w:val="005A678C"/>
    <w:rsid w:val="005B27B2"/>
    <w:rsid w:val="005B7726"/>
    <w:rsid w:val="005D094B"/>
    <w:rsid w:val="005D13BB"/>
    <w:rsid w:val="005D380B"/>
    <w:rsid w:val="005D3DA3"/>
    <w:rsid w:val="005E0D4C"/>
    <w:rsid w:val="005E0E64"/>
    <w:rsid w:val="005F024A"/>
    <w:rsid w:val="005F061C"/>
    <w:rsid w:val="005F251D"/>
    <w:rsid w:val="005F2B4D"/>
    <w:rsid w:val="005F4090"/>
    <w:rsid w:val="005F7CE6"/>
    <w:rsid w:val="00612504"/>
    <w:rsid w:val="00613D43"/>
    <w:rsid w:val="006143CF"/>
    <w:rsid w:val="00624D58"/>
    <w:rsid w:val="0062500C"/>
    <w:rsid w:val="00636855"/>
    <w:rsid w:val="00636A29"/>
    <w:rsid w:val="006375B6"/>
    <w:rsid w:val="00637CA4"/>
    <w:rsid w:val="00646ED5"/>
    <w:rsid w:val="00652856"/>
    <w:rsid w:val="00663E4C"/>
    <w:rsid w:val="006718C1"/>
    <w:rsid w:val="0067208D"/>
    <w:rsid w:val="0068611E"/>
    <w:rsid w:val="00691860"/>
    <w:rsid w:val="006A1C13"/>
    <w:rsid w:val="006A264E"/>
    <w:rsid w:val="006A2B3D"/>
    <w:rsid w:val="006B268E"/>
    <w:rsid w:val="006B7D22"/>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5910"/>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4867"/>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27F4A"/>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201E9"/>
    <w:rsid w:val="00D23A7C"/>
    <w:rsid w:val="00D2462A"/>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08D3"/>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2BBE"/>
    <w:rsid w:val="00FA5230"/>
    <w:rsid w:val="00FB059D"/>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styleId="ListParagraph">
    <w:name w:val="List Paragraph"/>
    <w:basedOn w:val="Normal"/>
    <w:uiPriority w:val="99"/>
    <w:qFormat/>
    <w:rsid w:val="00636A29"/>
    <w:pPr>
      <w:ind w:left="720"/>
      <w:contextualSpacing/>
    </w:pPr>
    <w:rPr>
      <w:rFonts w:ascii="Times New Roman" w:eastAsia="MS Mincho" w:hAnsi="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styleId="ListParagraph">
    <w:name w:val="List Paragraph"/>
    <w:basedOn w:val="Normal"/>
    <w:uiPriority w:val="99"/>
    <w:qFormat/>
    <w:rsid w:val="00636A29"/>
    <w:pPr>
      <w:ind w:left="720"/>
      <w:contextualSpacing/>
    </w:pPr>
    <w:rPr>
      <w:rFonts w:ascii="Times New Roman" w:eastAsia="MS Mincho"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B5454-6A0C-4ACB-B50D-105E47B9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761</Words>
  <Characters>4262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5</cp:revision>
  <cp:lastPrinted>2015-09-01T21:53:00Z</cp:lastPrinted>
  <dcterms:created xsi:type="dcterms:W3CDTF">2016-12-15T23:59:00Z</dcterms:created>
  <dcterms:modified xsi:type="dcterms:W3CDTF">2017-01-11T00:09:00Z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A597065</vt:lpwstr>
  </property>
  <property fmtid="{D5CDD505-2E9C-101B-9397-08002B2CF9AE}" pid="3" name="Objective-Title">
    <vt:lpwstr>Modern Greek (continuers) LAP 1 2017</vt:lpwstr>
  </property>
  <property fmtid="{D5CDD505-2E9C-101B-9397-08002B2CF9AE}" pid="4" name="Objective-Comment">
    <vt:lpwstr/>
  </property>
  <property fmtid="{D5CDD505-2E9C-101B-9397-08002B2CF9AE}" pid="5" name="Objective-CreationStamp">
    <vt:filetime>2016-12-16T00:03:50Z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2017-01-06T02:54:19Z</vt:filetime>
  </property>
  <property fmtid="{D5CDD505-2E9C-101B-9397-08002B2CF9AE}" pid="10" name="Objective-Owner">
    <vt:lpwstr>Brent Bloffwitch</vt:lpwstr>
  </property>
  <property fmtid="{D5CDD505-2E9C-101B-9397-08002B2CF9AE}" pid="11" name="Objective-Path">
    <vt:lpwstr>Objective Global Folder:SACE Support Materials:SACE Support Materials Stage 1:Languages:Continuers:LAP Proforma:Pre-approved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qA5922</vt:lpwstr>
  </property>
  <property fmtid="{D5CDD505-2E9C-101B-9397-08002B2CF9AE}" pid="18" name="Objective-Classification">
    <vt:lpwstr>[Inherited - none]</vt:lpwstr>
  </property>
  <property fmtid="{D5CDD505-2E9C-101B-9397-08002B2CF9AE}" pid="19" name="Objective-Caveats">
    <vt:lpwstr/>
  </property>
</Properties>
</file>